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E271F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655BE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AE47EB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AE47E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5655BE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E47EB">
        <w:rPr>
          <w:rFonts w:ascii="Times New Roman" w:hAnsi="Times New Roman"/>
          <w:b/>
          <w:sz w:val="24"/>
          <w:szCs w:val="24"/>
        </w:rPr>
        <w:t>1. Постановление администрации от 20.04.2021 № 56 «</w:t>
      </w:r>
      <w:r w:rsidRPr="00AE47E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 утверждении Порядка предоставления субсидий, в том числе грантов в форме субсидий, 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из местного бюджета Новотроицкого сельсовета Северного района Новосибирской области»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b/>
          <w:bCs/>
          <w:spacing w:val="-2"/>
          <w:sz w:val="24"/>
          <w:szCs w:val="24"/>
        </w:rPr>
      </w:pPr>
      <w:r w:rsidRPr="00AE47EB">
        <w:rPr>
          <w:rFonts w:ascii="Times New Roman" w:hAnsi="Times New Roman"/>
          <w:b/>
          <w:sz w:val="24"/>
          <w:szCs w:val="24"/>
        </w:rPr>
        <w:t>2. Постановление администрации от 20.04.2021 № 57 «</w:t>
      </w:r>
      <w:r w:rsidRPr="00AE47EB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Об утверждении Порядка разработки прогнозного плана (программы) приватизации муниципального имущества Новотроицкого сельсовета Северного района Новосибирской области» </w:t>
      </w:r>
    </w:p>
    <w:p w:rsidR="00E271F1" w:rsidRPr="00AE47EB" w:rsidRDefault="00E271F1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АДМИНИСТРАЦИЯ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НОВОТРОИЦКОГО СЕЛЬСОВЕТА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СЕВЕРНОГО РЙОНА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НОВОСИБИРСКОЙБЛАСТИ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AE47EB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20.04.2021                                  с. Новотроицк                                           </w:t>
      </w:r>
      <w:r>
        <w:rPr>
          <w:rFonts w:ascii="Times New Roman" w:hAnsi="Times New Roman" w:cs="Times New Roman"/>
          <w:color w:val="000000"/>
          <w:sz w:val="20"/>
          <w:szCs w:val="20"/>
        </w:rPr>
        <w:t>№ 56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    </w:t>
      </w:r>
      <w:r>
        <w:rPr>
          <w:rFonts w:ascii="Times New Roman" w:hAnsi="Times New Roman" w:cs="Times New Roman"/>
          <w:bCs/>
          <w:color w:val="000000"/>
          <w:sz w:val="20"/>
          <w:szCs w:val="20"/>
        </w:rPr>
        <w:t>    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        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b/>
          <w:bCs/>
          <w:color w:val="000000"/>
          <w:sz w:val="20"/>
          <w:szCs w:val="20"/>
        </w:rPr>
        <w:t>Об утверждении Порядка предоставления субсидий, в том числе грантов в форме субсидий, 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из местного бюджета Новотроицкого сельсовета Северного района Новосибирской области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   На основании Федерального закона от 06.10.2003 </w:t>
      </w:r>
      <w:hyperlink r:id="rId6" w:tgtFrame="_blank" w:history="1">
        <w:r w:rsidRPr="00AE47EB">
          <w:rPr>
            <w:rFonts w:ascii="Times New Roman" w:hAnsi="Times New Roman" w:cs="Times New Roman"/>
            <w:color w:val="000000"/>
            <w:sz w:val="20"/>
            <w:szCs w:val="20"/>
            <w:u w:val="single"/>
          </w:rPr>
          <w:t>№ 131-ФЗ</w:t>
        </w:r>
      </w:hyperlink>
      <w:r w:rsidRPr="00AE47EB">
        <w:rPr>
          <w:rFonts w:ascii="Times New Roman" w:hAnsi="Times New Roman" w:cs="Times New Roman"/>
          <w:color w:val="000000"/>
          <w:sz w:val="20"/>
          <w:szCs w:val="20"/>
        </w:rPr>
        <w:t> «Об общих принципах организации местного самоуправления в Российской Федерации», в соответствии с Бюджетным кодексом Российской Федерации, руководствуясь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товаров, работ, услуг, и о признании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утратившими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Федерации», руководствуясь </w:t>
      </w:r>
      <w:hyperlink r:id="rId7" w:tgtFrame="_blank" w:history="1">
        <w:r w:rsidRPr="00AE47EB">
          <w:rPr>
            <w:rFonts w:ascii="Times New Roman" w:hAnsi="Times New Roman" w:cs="Times New Roman"/>
            <w:color w:val="000000"/>
            <w:sz w:val="20"/>
            <w:szCs w:val="20"/>
          </w:rPr>
          <w:t>Уставом</w:t>
        </w:r>
      </w:hyperlink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 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области, администрация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ПОСТАНОВЛЯЕТ: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1. Утвердить Порядок предоставления субсидий, в том числе грантов в форме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работ, услуг из местного бюджета 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  (Приложение № 1).</w:t>
      </w: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2. Ответственным исполнителям муниципальных программ получателям межбюджетных трансфертов при предоставлении субсидий руководствоваться в работе Порядком предоставления субсидий, в том числе грантов в форме субсидий, 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>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работ, услуг из местного бюджета 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области, утверждённым настоящим постановлением.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3. Признать утратившим силу постановление администрации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 от 28.04.2017 № 28 «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Об утверждении Порядка предоставления субсидий юридическим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lastRenderedPageBreak/>
        <w:t>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услуг».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4.</w:t>
      </w:r>
      <w:r w:rsidRPr="00AE47EB">
        <w:rPr>
          <w:rFonts w:ascii="Times New Roman" w:hAnsi="Times New Roman" w:cs="Times New Roman"/>
          <w:sz w:val="20"/>
          <w:szCs w:val="20"/>
        </w:rPr>
        <w:t xml:space="preserve"> Опубликовать настоящее постановление в периодическом печатном издании «Вестник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Новотроицкого сельсовета </w:t>
      </w:r>
      <w:r w:rsidRPr="00AE47EB">
        <w:rPr>
          <w:rFonts w:ascii="Times New Roman" w:hAnsi="Times New Roman" w:cs="Times New Roman"/>
          <w:sz w:val="20"/>
          <w:szCs w:val="20"/>
        </w:rPr>
        <w:t xml:space="preserve">и разместить на официальном сайте администрации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5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. 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исполнением настоящего постановления оставляю за собой.  </w:t>
      </w: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Глава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Северного района Новосибирской   </w:t>
      </w:r>
      <w:r>
        <w:rPr>
          <w:rFonts w:ascii="Times New Roman" w:hAnsi="Times New Roman" w:cs="Times New Roman"/>
          <w:color w:val="000000"/>
          <w:sz w:val="20"/>
          <w:szCs w:val="20"/>
        </w:rPr>
        <w:t>области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</w:t>
      </w:r>
      <w:proofErr w:type="spell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А.Д.Кочережко</w:t>
      </w:r>
      <w:proofErr w:type="spellEnd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                                           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Приложение № 1</w:t>
      </w: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                                                                         к постановлению администрации</w:t>
      </w: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   сельсовета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Северного района 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Новосибирской области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                                                      от 20.04.2021  № </w:t>
      </w:r>
      <w:r w:rsidRPr="00AE47EB">
        <w:rPr>
          <w:rFonts w:ascii="Times New Roman" w:hAnsi="Times New Roman" w:cs="Times New Roman"/>
          <w:sz w:val="20"/>
          <w:szCs w:val="20"/>
        </w:rPr>
        <w:t> 56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 </w:t>
      </w: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E47EB">
        <w:rPr>
          <w:rFonts w:ascii="Times New Roman" w:hAnsi="Times New Roman" w:cs="Times New Roman"/>
          <w:b/>
          <w:color w:val="000000"/>
          <w:sz w:val="20"/>
          <w:szCs w:val="20"/>
        </w:rPr>
        <w:t>Порядок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b/>
          <w:color w:val="000000"/>
          <w:sz w:val="20"/>
          <w:szCs w:val="20"/>
        </w:rPr>
        <w:t>предоставления субсидий, в том числе грантов в форме субсидий, юридическим лицам  (за исключением субсидий муниципальным учреждениям), индивидуальным  предпринимателям, физическим лицам – производителям товаров, работ, услуг из местного бюджета  местного бюджета</w:t>
      </w:r>
      <w:r w:rsidRPr="00AE47EB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Новотроицкого</w:t>
      </w:r>
      <w:r w:rsidRPr="00AE47EB">
        <w:rPr>
          <w:rFonts w:ascii="Times New Roman" w:hAnsi="Times New Roman" w:cs="Times New Roman"/>
          <w:b/>
          <w:color w:val="000000"/>
          <w:sz w:val="20"/>
          <w:szCs w:val="20"/>
        </w:rPr>
        <w:t>  сельсовета Северного района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b/>
          <w:color w:val="000000"/>
          <w:sz w:val="20"/>
          <w:szCs w:val="20"/>
        </w:rPr>
        <w:t>Новосибирской области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Общее положение о предоставлении субсидий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1.1 Настоящий Порядок предоставления субсидий, в том числе грантов в форме субсидий, юридическим лицам (за исключением субсидий муниципальным учреждениям), индивидуальным  предпринимателям, физическим лицам – производителям товаров, работ, услуг из местного бюджета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  (далее – Порядок) разработан в соответствии со статьей 78 Бюджетного кодекса Российской Федерации, постановлением Правительства Российской Федерации от 18 сентября 2020 г. № 1492 «Об общих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и устанавливает порядок предоставления на безвозмездной основе денежных средств из бюджета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Новотроицкого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>  сельсовета Северного района Новосибирской области  субсидий юридическим лицам (за исключением субсидий муниципальным учреждениям), индивидуальным  предпринимателям, а также  физическим лицам – производителям товаров, работ, услуг.</w:t>
      </w: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1.2 Предоставление субсидий, в том числе грантов в форме субсидий, юридическим лицам   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>(за исключением субсидий муниципальным учреждениям), индивидуальным  предпринимателям, физическим лицам в связи с производством (реализацией) ими товаров, выполнением работ, оказанием услуг, в соответствии с настоящим Порядком, осуществляется в целях: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а) возмещение недополученных доходов;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б) финансового обеспечения (возмещение) затрат;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в) предоставление грантов в форме субсидий.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1.3 Администрация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(далее – Администрация) является главным распорядителем  средств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(далее – главный распорядитель), осуществляющего предоставление субсидий, в том числе грантов в форме субсидий, 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утверждённых в установленном порядке на предоставление субсидий.</w:t>
      </w:r>
      <w:proofErr w:type="gramEnd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1.4 Получателем субсидии, в том числе грантов в форме субсидии, является победитель конкурсного отбора, либо, если получатель субсидии (гранта в форме субсидии) определён в соответствии с решением Совета депутатов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о бюджете на очередной финансовый год и плановый период с указанием цели предоставления субсидии, с указанием наименования национального проекта (программы) в том числе муниципального проекта, входящего в состав соответствующего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национального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в случае если субсидии предоставляются в целях реализации соответствующих проектов, программ или нормативно - правовыми актами администрации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Критерии условия и порядок конкурсного отбора утверждены настоящим постановлением.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1.5 Критериями отбора получателей субсидий, имеющих право на получение субсидий из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сельсовета, на первое число месяца, предшествующего месяцу, в котором планируется заключение 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lastRenderedPageBreak/>
        <w:t>соглашения (либо принятие решения о предоставлении субсидии, если правовым актом, регулирующем предоставление субсидии в порядке финансового обеспечения (возмещение) затрат (недополученных доходов) в связи с производством (реализацией) товаров, выполнением работ, оказанием услуг, не предусмотрено заключения соглашения), или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на иную дату, определённую правовым актом являются: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1) осуществление получателем субсидии деятельности на территории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2) соответствие сферы деятельности получателей субсидий видам деятельности, определённым решением о бюджете на очередной финансовый год и плановый период;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3) отсутствие неисполненной обязанности по уплате налогов, сборов, страховых взносов, пени, штрафов, процентов, подлежащих уплате в соответствии с законодательством Российской Федерации о налогах и сборах;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4) отсутствие просроченной задолженности по возврату в бюджет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субсидий, бюджетных инвестиций, а также иной просроченной (неурегулированной) задолженности по денежным обязательствам перед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сельсоветом, из бюджета которого планируется предоставление субсидий, в том числе грантов в форме субсидий, юридическим лицам (за исключением субсидий муниципальным учреждениям), индивидуальным  предпринимателям, а также физическим лицам – производителям товаров, работ, услуг из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района Новосибирской области;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5) Получатели субсидий – юридические лица не должны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находится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предусмотренным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6) в реестре дисквалифицированных лиц отсутствуют сведения о дисквалифицированных руководителях, членах коллегиального исполнительного органа, лице, исполняющем функции  единоличного исполнительного органа, или главном бухгалтере участнике отбора, являющегося юридическим лицом, об индивидуальном предпринимателе и о физическом лице – производителем товаров, работ, услуг, являющихся участниками отбора;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7. 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 регистрации которых является государство или территория, включённые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(оффшорные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зоны) в отношении таких юридических лиц, в совокупности превышает 50 процентов;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8.    получатели субсидий не должны получать средства из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 в соответствии с другими нормативными актами Российской Федерации, муниципальными актами на цели, указанные в пункте 1.2 настоящего Порядка;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9. наличие у участников отбора: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опыта, необходимого для достижения целей предоставления субсидий (в случае если такое требование предусмотрено правовым актом);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кадрового состава, необходимого для достижения целей предоставления субсидий (в случае если такое требование предусмотрено правовым актом);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материально – технической базы, необходимой для достижения целей предоставления субсидий  (в случае если такое требование предусмотрено правовым актом);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документов, необходимых для подтверждения соответствия участника отбора требованиям, предусмотренным настоящим подпунктом;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иные требования, установленные в правовом акте.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В случае если получатель субсидии (гранта в форме субсидии) определён в соответствии с решением Совета депутатов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 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соответствующего национального проекта (программы) или регионального проекта, обеспечивающего достижение целей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>, показателей и результатов муниципального проекта, муниципальной программы, субсидия предоставляется при соблюдении следующих критериев: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осуществление получателем субсидии деятельности на территории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соответствие сферы деятельности получателей субсидий видам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деятельности, определённым решением о бюджете на очередной финансовый год и плановый период;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отсутствие неисполненной обязанности по уплате налогов, сборов,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страховых взносов, пени, штрафов, процентов,  подлежащих уплате в соответствии с законодательством Российской Федерации о налогах и сборах;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отсутствие просроченной задолженности по возврату в бюджет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субсидий, бюджетных инвестиций, а также иной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просроченной (неурегулированной) задолженности по денежным обязательствам перед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Новотроицким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сельсоветом, из бюджета которого планируется предоставление субсидий, в том числе грантов в форме субсидий, юридическим 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лицам  (за исключением субсидий муниципальным учреждениям), индивидуальным 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предпринимателям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а также  физическим лицам – производителям товаров, работ, услуг из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получатели субсидий – юридические лица не должны находится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в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  <w:proofErr w:type="gramEnd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в реестре дисквалифицированных лиц отсутствуют сведения о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– производителе товаров, работ, услуг, являющихся участниками отбора;</w:t>
      </w:r>
      <w:proofErr w:type="gramEnd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получатели субсидий не должны являться иностранными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юридическими лицами, а также российскими юридическими лицами, в уставном (складочном) капитале которых доля участия иностранных юридических лиц, местном регистрации которых является государство или территория, включенные в утверждённый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раскрытие и предоставления информации при проведении финансовых операций (оффшорные зоны) в отношении таких юридических лиц, в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совокупности превышает 50 процентов;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8) получатели субсидий не должны получать средства из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в соответствии с иными нормативными правовыми актами Российской Федерации, муниципальными актами на цели, указанные в пункте 1.2 настоящего Порядка;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9) наличие у получателя субсидии: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опыта необходимого для достижения целей предоставления субсидии (в случае, если такое требование предусмотрено правовым актом);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материально - технической базы, необходимой для достижения  целей предоставления субсидии (в случае, если такое требование предусмотрено правовым актом);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документов, необходимых для подтверждения состояния участника отбора, требованиям предусмотренным настоящим пунктом;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иные требования, установленные в правовом акте.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       Условия и порядок предоставления субсидии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Субсидии предоставляются на основе результатов отбора. Способы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проведения отбора: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конкурс, который проводится при определении получателя субсидии исходя из наилучших условий достижения целей (результатов) предоставления субсидии;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- запрос предложений, который указывается при определении получателя субсидии главным распорядителем, проводящим в соответствии с правовым актом отбор (в случае, если это предусмотрено правовым актом),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очерёдности поступления предложений (заявок) на участие в отборе.</w:t>
      </w:r>
      <w:proofErr w:type="gramEnd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Отбор получателей субсидий осуществляется администрацией в соответствии с критериями отбора, установленными в пункте 1.5 настоящего Порядка. Отбор получателей субсидии осуществляется  комиссией из числа компетентных специалистов, которая формируется на основании постановления администрации.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Комиссия осуществляет отбор получателей субсидий на основании критериев отбора, установленных настоящим Порядком.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2.2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Д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ля проведения отбора получателей субсидии постановлением администрации объявляется приём заявлений с указанием срока приёма документов для участия в отборе и адреса приёма документов. Постановление размещается на официальном сайте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http://</w:t>
      </w:r>
      <w:proofErr w:type="spellStart"/>
      <w:r w:rsidRPr="00AE47EB">
        <w:rPr>
          <w:rFonts w:ascii="Times New Roman" w:hAnsi="Times New Roman" w:cs="Times New Roman"/>
          <w:color w:val="000000"/>
          <w:sz w:val="20"/>
          <w:szCs w:val="20"/>
          <w:lang w:val="en-US"/>
        </w:rPr>
        <w:t>novtadm</w:t>
      </w:r>
      <w:proofErr w:type="spellEnd"/>
      <w:r w:rsidRPr="00AE47EB">
        <w:rPr>
          <w:rFonts w:ascii="Times New Roman" w:hAnsi="Times New Roman" w:cs="Times New Roman"/>
          <w:color w:val="000000"/>
          <w:sz w:val="20"/>
          <w:szCs w:val="20"/>
        </w:rPr>
        <w:t>.</w:t>
      </w:r>
      <w:proofErr w:type="spell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nso.ru</w:t>
      </w:r>
      <w:proofErr w:type="spellEnd"/>
      <w:r w:rsidRPr="00AE47EB">
        <w:rPr>
          <w:rFonts w:ascii="Times New Roman" w:hAnsi="Times New Roman" w:cs="Times New Roman"/>
          <w:color w:val="000000"/>
          <w:sz w:val="20"/>
          <w:szCs w:val="20"/>
        </w:rPr>
        <w:t>/ в информационн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о-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телекоммуникационной сети «Интернет».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2.3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Д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>ля участия в отборе получатели субсидий предоставляют в администрацию следующие документы: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1) заявление для участия в отборе (приложение № 1);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2) копию свидетельства о государственной регистрации юридического лица, копия  свидетельства о государственной регистрации индивидуального предпринимателя, копию свидетельства о постановке на учёт в налоговом органе;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3) копию выписки из Единого государственного реестра юридических лиц,- для юридических лиц или из Единого государственного реестра индивидуальных предпринимателе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й-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для индивидуальных предпринимателей;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4)расчёт доходов и расходов по направлениям деятельности;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5) документы, подтверждающие фактически произведённые затраты (недополученные доходы);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Документы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предоставленные в пункте 2.3 настоящего Порядка в случае проведения отбора получателей субсидий, поступившие в администрацию, регистрируются в журнале регистрации в срок не позднее дня следующего за днём их поступления.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lastRenderedPageBreak/>
        <w:t>После регистрации заявление и прилагаемые к нему документы не позднее дня, следующего за днём регистрации документов, направляются в комиссию для его рассмотрения по существу.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Комиссия осуществляет проверку предоставленных заявителем заявления и комплекта документов на их соответствие требованиям пункта 2.3 настоящего Порядка. По результату рассмотрения заявления и предоставленных документов комиссия принимает решение о предоставлении (отказе в предоставлении) субсидии. Результат принятого комиссией решения оформляется протоколом. Определённый комиссией в результате отбора конкретный получатель субсидии указывается а постановлении администрации, в котором указываются цели предоставления субсидий, наименование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достижения целей, показателей и результатов федерального проекта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,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либо государственной (муниципальной)  программы, в случае если субсидии предоставляются в целях реализации соответствующих проектов, программ.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Максимальный срок рассмотрения  заявления и предоставленных документов не может превышать 30 календарных дней.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Результатом рассмотрения заявления для участия в отборе является направление заявителю уведомления о принятом решении (о предоставлении (отказе в предоставлении) субсидии) не позднее 3 рабочих дней со дня принятия комиссией соответствующего решения.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Определение комиссией в результате отбора конкретного получателя субсидии закрепляется протоколом комиссии. Протокол утверждается постановлением администрации в течени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5 рабочих дней со дня подписания протокола комиссии.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В течени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5 рабочих дней на основании протокола комиссии, утверждённого постановлением администрации, технического задания (перечня мероприятий (услуг), объёмов работ (услуг), сведений о сумме субсидии, выделенной конкретному получателю субсидии, и иных документов) специалистом администрации разрабатывается проект постановления администрации об утверждении порядка расходований бюджетных средств для предоставления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Администрация в течени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2.4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В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случае если получатель субсидии определён в соответствии с решением Совета депутатов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сельсовета, заявитель предоставляет в Администрацию следующие документы: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1) заявление (приложение № 1);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2) копию свидетельства о государственной регистрации юридического лица, копия свидетельства о государственной регистрации индивидуального предпринимателя, копию свидетельства о постановке на учёт в налоговом органе;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3) копию выписки из Единого государственного реестра юридических лиц - для юридических лиц, или из единого государственного реестра индивидуальных предпринимателей – для индивидуальных предпринимателей;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4) документы, обосновывающие планируемые затраты (недополученные доходы) (локальные сметные расчёты, калькуляции, техническое задание  и иные расчёты, подтверждающие сумму планируемых затрат).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Администрация в течени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3 рабочих дней проверяет документы, представленные заявителем для получения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После проверки документов, предоставленных заявителем для получения субсидии, администрация в течени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3 рабочих дней с момента принятия решения о бюджете на очередной финансовый год на основании технического задания (перечня мероприятий (услуг) объёмов работ (услуг), сведений о сумме субсидии, выделенной конкретному получателю субсидии, и иных документов) разрабатывает проект постановления администрации  об утверждении порядка расходования бюджетных средств  для предоставления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Администрация в течени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и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2.5 Соглашение содержит в себе следующие условия и порядок предоставления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1) размер, сроки и конкретная цель предоставления субсидий;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2) обязательства получателей субсидии использовать субсидию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по целевому назначению;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3)  перечень документов, необходимых для предоставления субсидии;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4) порядок предоставления отчётности о результатах выполнения  получателем субсидий установленных условий;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5) согласие получателя субсидий на осуществление главным распорядителем  средств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сельсовета, представившим субсидии, и органами муниципального финансового контроля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проверок соблюдения получателями субсидий условий, целей и порядка их предоставления;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6) обязанность получателя субсидий возвратить субсидию в бюджет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в случае установления по итогам проверок, проведённых главным распорядителем средств бюджета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сельсовета, а также органами муниципального финансового контроля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сельсовета, фактов нарушения целей и условий, определённых соответствующим порядком  предоставления субсидий и заключенным соглашением о предоставлении субсидий;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lastRenderedPageBreak/>
        <w:tab/>
        <w:t>7) ответственность за несоблюдение сторонами условий Соглашения;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8) о запрете   приобретения получателями субсидий за счёт полученных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высокотехнологического импортного оборудования, сырья и комплектующих изделий, а также связанных с достижением целей предоставления этих средств иных операций, определённых правовым актом;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9) показатели результативности использования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2.6 Основанием для отказа в выделении субсидии является: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несоответствие предоставленных получателем субсидий документов требованиям,   определённым пунктами 2.3 и 2.4 настоящего Порядка, или представление не в полном объёме) указанных документов;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- недостоверность предоставленной  получателем субсидии информации;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- несоответствие критериям отбора и критериям в случае, если получатель субсидии (гранта в форме субсидии) определён в соответствии с решением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о бюджете.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2.7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Д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>ля перечисления субсидии получатель субсидии ежемесячно направляет отчёт (приложение № 2 к Порядку) и документы, подтверждающие фактически произведённые затраты (недополученные доходы) в администрацию в течении 10 календарных дней месяца, следующего за отчётным.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Администрация осуществляет проверку документов, предоставленных получателем субсидии, в течение 3 рабочих дней  на соответствие техническому заданию и перечисляет субсидию.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Средства субсидии могут быть направлены получателем субсидии только на цели, указанные в п. 1.2 настоящего Порядка. Использование субсидии на иные цели не допускается.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2.8 Размеры субсидий на соответствующий её вид  определяется в решении о бюджете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на год, в котором планируется предоставление субсидии, и плановые периоды.   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2.9 Условия о порядок заключения соглашения между администрацией и получателем субсидии устанавливаются муниципальными актами администрации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и Соглашением для соответствующего вида субсидии.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Требования к отчётности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3.1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П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о результатам использования субсидии получатель субсидии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Предоставляет в администрацию отчёт об использовании средств бюджета (приложение № 2 к Порядку).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Порядок, сроки и формы предоставления получателем субсидии отчётности, определяются Соглашением.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3.2 Результаты предоставления субсидии должны быть конкретными,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измеримыми, значения, которых устанавливаются в соглашениях.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3.3 Средства субсидии (остаток средств субсидии), не использованные в отчётном финансовом году, подлежат возврату в порядке, установленном соглашением. 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3.4 Возврат субсидии осуществляется в бюджет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ab/>
        <w:t>3.5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П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>ри отказе от добровольного возврата указанные средства взыскиваются в судебном порядке в соответствии с законодательством Российской Федерации.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Требования к осуществлению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контроля за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соблюдением условий, целей и порядка предоставления субсидий и ответственности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за их нарушение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4.1 Финансовый 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предоставлением субсидии осуществляется администрацией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4.2 Проверка соблюдения получателями субсидии условий, целей и порядка предоставления средств субсидии осуществляется при наличии согласия получателя на осуществление соответствующей проверки. Наличие согласия получателя является обязательным условием для включения в соглашение.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4.3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В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случаях выявления нарушений условия предоставления субсидий, либо в случаях её нецелевого использования, субсидия по требованию администрации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подлежат возврату получателем субсидии в бюджет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в текущем финансовом году.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AE47EB">
        <w:rPr>
          <w:rFonts w:ascii="Times New Roman" w:hAnsi="Times New Roman" w:cs="Times New Roman"/>
          <w:color w:val="000000"/>
          <w:sz w:val="20"/>
          <w:szCs w:val="20"/>
        </w:rPr>
        <w:t>4.4</w:t>
      </w:r>
      <w:proofErr w:type="gramStart"/>
      <w:r w:rsidRPr="00AE47EB">
        <w:rPr>
          <w:rFonts w:ascii="Times New Roman" w:hAnsi="Times New Roman" w:cs="Times New Roman"/>
          <w:color w:val="000000"/>
          <w:sz w:val="20"/>
          <w:szCs w:val="20"/>
        </w:rPr>
        <w:t xml:space="preserve"> П</w:t>
      </w:r>
      <w:proofErr w:type="gramEnd"/>
      <w:r w:rsidRPr="00AE47EB">
        <w:rPr>
          <w:rFonts w:ascii="Times New Roman" w:hAnsi="Times New Roman" w:cs="Times New Roman"/>
          <w:color w:val="000000"/>
          <w:sz w:val="20"/>
          <w:szCs w:val="20"/>
        </w:rPr>
        <w:t>ри отказе от добровольного возврата указанные средства взыскиваются в судебном порядке в соответствии с законодательством Российской Федерации.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 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Приложение № 1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к Порядку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Главе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от____________________________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____________________________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sz w:val="20"/>
          <w:szCs w:val="20"/>
        </w:rPr>
        <w:t>(Ф.И.О. руководителя, наименование</w:t>
      </w:r>
      <w:proofErr w:type="gramEnd"/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организации)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ЗАЯВЛЕНИЕ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о предоставлении Субсидии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__________________________________________________________________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lastRenderedPageBreak/>
        <w:t>__________________________________________________________________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(наименование Получателя, ИНН, КПП, адрес)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В соответствии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___________________________________________________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</w:t>
      </w:r>
      <w:r w:rsidRPr="00AE47EB">
        <w:rPr>
          <w:rFonts w:ascii="Times New Roman" w:hAnsi="Times New Roman" w:cs="Times New Roman"/>
          <w:sz w:val="20"/>
          <w:szCs w:val="20"/>
        </w:rPr>
        <w:tab/>
        <w:t xml:space="preserve">(наименование нормативного акта об утверждении  правил   (порядка) предоставления субсидии из бюджета </w:t>
      </w:r>
      <w:proofErr w:type="spellStart"/>
      <w:r w:rsidRPr="00AE47EB">
        <w:rPr>
          <w:rFonts w:ascii="Times New Roman" w:hAnsi="Times New Roman" w:cs="Times New Roman"/>
          <w:sz w:val="20"/>
          <w:szCs w:val="20"/>
        </w:rPr>
        <w:t>Чебаковского</w:t>
      </w:r>
      <w:proofErr w:type="spellEnd"/>
      <w:r w:rsidRPr="00AE47EB">
        <w:rPr>
          <w:rFonts w:ascii="Times New Roman" w:hAnsi="Times New Roman" w:cs="Times New Roman"/>
          <w:sz w:val="20"/>
          <w:szCs w:val="20"/>
        </w:rPr>
        <w:t xml:space="preserve">                                         сельсовета)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Утверждённым постановлением Администрации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от «____» _______________20__г.  №___ (далее - Порядок) просит предоставить субсидию в размере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AE47EB">
        <w:rPr>
          <w:rFonts w:ascii="Times New Roman" w:hAnsi="Times New Roman" w:cs="Times New Roman"/>
          <w:sz w:val="20"/>
          <w:szCs w:val="20"/>
        </w:rPr>
        <w:t>__________________________________________________рублей</w:t>
      </w:r>
      <w:proofErr w:type="spellEnd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(сумма прописью)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в целях _______________________________________________________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(целевое назначение субсидии)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Опись документов, предоставленных пунктом </w:t>
      </w:r>
      <w:proofErr w:type="spellStart"/>
      <w:r w:rsidRPr="00AE47EB">
        <w:rPr>
          <w:rFonts w:ascii="Times New Roman" w:hAnsi="Times New Roman" w:cs="Times New Roman"/>
          <w:sz w:val="20"/>
          <w:szCs w:val="20"/>
        </w:rPr>
        <w:t>_______Порядка</w:t>
      </w:r>
      <w:proofErr w:type="spellEnd"/>
      <w:r w:rsidRPr="00AE47EB">
        <w:rPr>
          <w:rFonts w:ascii="Times New Roman" w:hAnsi="Times New Roman" w:cs="Times New Roman"/>
          <w:sz w:val="20"/>
          <w:szCs w:val="20"/>
        </w:rPr>
        <w:t>, прилагается.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Приложение: на </w:t>
      </w:r>
      <w:proofErr w:type="spellStart"/>
      <w:r w:rsidRPr="00AE47EB">
        <w:rPr>
          <w:rFonts w:ascii="Times New Roman" w:hAnsi="Times New Roman" w:cs="Times New Roman"/>
          <w:sz w:val="20"/>
          <w:szCs w:val="20"/>
        </w:rPr>
        <w:t>_____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>л</w:t>
      </w:r>
      <w:proofErr w:type="spellEnd"/>
      <w:proofErr w:type="gramEnd"/>
      <w:r w:rsidRPr="00AE47EB">
        <w:rPr>
          <w:rFonts w:ascii="Times New Roman" w:hAnsi="Times New Roman" w:cs="Times New Roman"/>
          <w:sz w:val="20"/>
          <w:szCs w:val="20"/>
        </w:rPr>
        <w:t>. в ед. экз.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Получатель субсидии_______________________________________________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                              (подпись)       (расшифровка подписи)    (должность)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М.П.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«____»______________20___г.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Приложение № 2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к Порядку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Отчёт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о затратах (недополученных доходов), в связи с производством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(реализацией) товаров, выполнением работ, оказанием услуг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на «___»_____________20___г.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e"/>
        <w:tblW w:w="0" w:type="auto"/>
        <w:tblInd w:w="-459" w:type="dxa"/>
        <w:tblLayout w:type="fixed"/>
        <w:tblLook w:val="04A0"/>
      </w:tblPr>
      <w:tblGrid>
        <w:gridCol w:w="1051"/>
        <w:gridCol w:w="1954"/>
        <w:gridCol w:w="1463"/>
        <w:gridCol w:w="1486"/>
        <w:gridCol w:w="1276"/>
        <w:gridCol w:w="850"/>
        <w:gridCol w:w="1950"/>
      </w:tblGrid>
      <w:tr w:rsidR="00AE47EB" w:rsidRPr="00AE47EB" w:rsidTr="00FD7C6B">
        <w:tc>
          <w:tcPr>
            <w:tcW w:w="1051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54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Наименование затрат</w:t>
            </w:r>
          </w:p>
        </w:tc>
        <w:tc>
          <w:tcPr>
            <w:tcW w:w="1463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48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Объём (количество)</w:t>
            </w:r>
          </w:p>
        </w:tc>
        <w:tc>
          <w:tcPr>
            <w:tcW w:w="127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Цена за единицу (без НДС), руб.</w:t>
            </w:r>
          </w:p>
        </w:tc>
        <w:tc>
          <w:tcPr>
            <w:tcW w:w="8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НДС</w:t>
            </w:r>
          </w:p>
        </w:tc>
        <w:tc>
          <w:tcPr>
            <w:tcW w:w="19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Сумма к возмещению, руб.</w:t>
            </w:r>
          </w:p>
        </w:tc>
      </w:tr>
      <w:tr w:rsidR="00AE47EB" w:rsidRPr="00AE47EB" w:rsidTr="00FD7C6B">
        <w:tc>
          <w:tcPr>
            <w:tcW w:w="1051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954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47EB" w:rsidRPr="00AE47EB" w:rsidTr="00FD7C6B">
        <w:tc>
          <w:tcPr>
            <w:tcW w:w="1051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954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47EB" w:rsidRPr="00AE47EB" w:rsidTr="00FD7C6B">
        <w:tc>
          <w:tcPr>
            <w:tcW w:w="1051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954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47EB" w:rsidRPr="00AE47EB" w:rsidTr="00FD7C6B">
        <w:tc>
          <w:tcPr>
            <w:tcW w:w="1051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954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47EB" w:rsidRPr="00AE47EB" w:rsidTr="00FD7C6B">
        <w:tc>
          <w:tcPr>
            <w:tcW w:w="1051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954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0" w:type="dxa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Директор  _____________                       _________________________________________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     (подпись)</w:t>
      </w:r>
      <w:r w:rsidRPr="00AE47EB">
        <w:rPr>
          <w:rFonts w:ascii="Times New Roman" w:hAnsi="Times New Roman" w:cs="Times New Roman"/>
          <w:sz w:val="20"/>
          <w:szCs w:val="20"/>
        </w:rPr>
        <w:tab/>
        <w:t>(Ф.И.О.)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Главный бухгалтер  ________________              _________________________________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                       (подпись)                                                     (Ф.И.О.)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Согласовано: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                       __________________                    ___________________________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                           (подпись)                                                            (Ф.И.О.)   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AE47EB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20.04.2021                                   с. Новотроицк                                               № 57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/>
          <w:bCs/>
          <w:spacing w:val="-2"/>
          <w:sz w:val="20"/>
          <w:szCs w:val="20"/>
        </w:rPr>
      </w:pPr>
      <w:r w:rsidRPr="00AE47EB">
        <w:rPr>
          <w:rFonts w:ascii="Times New Roman" w:hAnsi="Times New Roman" w:cs="Times New Roman"/>
          <w:b/>
          <w:bCs/>
          <w:spacing w:val="-2"/>
          <w:sz w:val="20"/>
          <w:szCs w:val="20"/>
        </w:rPr>
        <w:t>Об утверждении Порядка разработки прогнозного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/>
          <w:bCs/>
          <w:spacing w:val="-2"/>
          <w:sz w:val="20"/>
          <w:szCs w:val="20"/>
        </w:rPr>
      </w:pPr>
      <w:r w:rsidRPr="00AE47EB">
        <w:rPr>
          <w:rFonts w:ascii="Times New Roman" w:hAnsi="Times New Roman" w:cs="Times New Roman"/>
          <w:b/>
          <w:bCs/>
          <w:spacing w:val="-2"/>
          <w:sz w:val="20"/>
          <w:szCs w:val="20"/>
        </w:rPr>
        <w:t>плана (программы) приватизации муниципального имущества Новотроицкого сельсовета Северного района Новосибирской области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  <w:lang w:eastAsia="ar-SA"/>
        </w:rPr>
      </w:pPr>
      <w:r w:rsidRPr="00AE47EB">
        <w:rPr>
          <w:rFonts w:ascii="Times New Roman" w:hAnsi="Times New Roman" w:cs="Times New Roman"/>
          <w:sz w:val="20"/>
          <w:szCs w:val="20"/>
          <w:lang w:eastAsia="ar-SA"/>
        </w:rPr>
        <w:t xml:space="preserve">В соответствии с Федеральным законом от 06 октября 2003 года                       </w:t>
      </w:r>
      <w:r w:rsidRPr="00AE47EB">
        <w:rPr>
          <w:rFonts w:ascii="Times New Roman" w:hAnsi="Times New Roman" w:cs="Times New Roman"/>
          <w:spacing w:val="-2"/>
          <w:sz w:val="20"/>
          <w:szCs w:val="20"/>
          <w:lang w:eastAsia="ar-SA"/>
        </w:rPr>
        <w:t xml:space="preserve">№ 131-ФЗ «Об общих принципах организации местного самоуправления в </w:t>
      </w:r>
      <w:r w:rsidRPr="00AE47EB">
        <w:rPr>
          <w:rFonts w:ascii="Times New Roman" w:hAnsi="Times New Roman" w:cs="Times New Roman"/>
          <w:sz w:val="20"/>
          <w:szCs w:val="20"/>
          <w:lang w:eastAsia="ar-SA"/>
        </w:rPr>
        <w:t>Российской Федерации»,</w:t>
      </w:r>
      <w:r w:rsidRPr="00AE47EB">
        <w:rPr>
          <w:rFonts w:ascii="Times New Roman" w:hAnsi="Times New Roman" w:cs="Times New Roman"/>
          <w:sz w:val="20"/>
          <w:szCs w:val="20"/>
        </w:rPr>
        <w:t xml:space="preserve"> Федеральным законом от 21 декабря 2001 года      № 178-ФЗ «О приватизации государственного и муниципального имущества», </w:t>
      </w:r>
      <w:r w:rsidRPr="00AE47EB">
        <w:rPr>
          <w:rFonts w:ascii="Times New Roman" w:hAnsi="Times New Roman" w:cs="Times New Roman"/>
          <w:bCs/>
          <w:sz w:val="20"/>
          <w:szCs w:val="20"/>
        </w:rPr>
        <w:t xml:space="preserve">на основании </w:t>
      </w:r>
      <w:r w:rsidRPr="00AE47EB">
        <w:rPr>
          <w:rFonts w:ascii="Times New Roman" w:hAnsi="Times New Roman" w:cs="Times New Roman"/>
          <w:spacing w:val="-1"/>
          <w:sz w:val="20"/>
          <w:szCs w:val="20"/>
          <w:lang w:eastAsia="ar-SA"/>
        </w:rPr>
        <w:t xml:space="preserve">Устава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pacing w:val="-1"/>
          <w:sz w:val="20"/>
          <w:szCs w:val="20"/>
          <w:lang w:eastAsia="ar-SA"/>
        </w:rPr>
        <w:t xml:space="preserve"> сельсовета Северного района Новосибирской области администрация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pacing w:val="-1"/>
          <w:sz w:val="20"/>
          <w:szCs w:val="20"/>
          <w:lang w:eastAsia="ar-SA"/>
        </w:rPr>
        <w:t xml:space="preserve"> сельсовета Северного района Новосибирской области</w:t>
      </w:r>
      <w:r w:rsidRPr="00AE47EB">
        <w:rPr>
          <w:rFonts w:ascii="Times New Roman" w:hAnsi="Times New Roman" w:cs="Times New Roman"/>
          <w:sz w:val="20"/>
          <w:szCs w:val="20"/>
        </w:rPr>
        <w:t>,</w:t>
      </w:r>
      <w:r w:rsidRPr="00AE47EB">
        <w:rPr>
          <w:rFonts w:ascii="Times New Roman" w:hAnsi="Times New Roman" w:cs="Times New Roman"/>
          <w:sz w:val="20"/>
          <w:szCs w:val="20"/>
          <w:lang w:eastAsia="ar-SA"/>
        </w:rPr>
        <w:t xml:space="preserve">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pacing w:val="-1"/>
          <w:sz w:val="20"/>
          <w:szCs w:val="20"/>
        </w:rPr>
      </w:pPr>
      <w:r w:rsidRPr="00AE47EB">
        <w:rPr>
          <w:rFonts w:ascii="Times New Roman" w:hAnsi="Times New Roman" w:cs="Times New Roman"/>
          <w:spacing w:val="-1"/>
          <w:sz w:val="20"/>
          <w:szCs w:val="20"/>
        </w:rPr>
        <w:t xml:space="preserve">1. Утвердить Порядок разработки прогнозного плана (программы) приватизации муниципального имущества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pacing w:val="-1"/>
          <w:sz w:val="20"/>
          <w:szCs w:val="20"/>
        </w:rPr>
        <w:t xml:space="preserve"> сельсовета Северного района Новосибирской области.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2. Опубликовать настоящее постановление в периодическом печатном издании «Вестник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Новотроицкого сельсовета </w:t>
      </w:r>
      <w:r w:rsidRPr="00AE47EB">
        <w:rPr>
          <w:rFonts w:ascii="Times New Roman" w:hAnsi="Times New Roman" w:cs="Times New Roman"/>
          <w:sz w:val="20"/>
          <w:szCs w:val="20"/>
        </w:rPr>
        <w:t xml:space="preserve">и разместить на официальном сайте администрации </w:t>
      </w:r>
      <w:r w:rsidRPr="00AE47EB">
        <w:rPr>
          <w:rFonts w:ascii="Times New Roman" w:hAnsi="Times New Roman" w:cs="Times New Roman"/>
          <w:bCs/>
          <w:color w:val="000000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3.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выполнением настоящего постановления оставляю за собой.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pacing w:val="-8"/>
          <w:sz w:val="20"/>
          <w:szCs w:val="20"/>
          <w:lang w:eastAsia="ar-SA"/>
        </w:rPr>
      </w:pPr>
      <w:r w:rsidRPr="00AE47EB">
        <w:rPr>
          <w:rFonts w:ascii="Times New Roman" w:hAnsi="Times New Roman" w:cs="Times New Roman"/>
          <w:spacing w:val="-8"/>
          <w:sz w:val="20"/>
          <w:szCs w:val="20"/>
          <w:lang w:eastAsia="ar-SA"/>
        </w:rPr>
        <w:t xml:space="preserve">Глава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pacing w:val="-8"/>
          <w:sz w:val="20"/>
          <w:szCs w:val="20"/>
          <w:lang w:eastAsia="ar-SA"/>
        </w:rPr>
        <w:t xml:space="preserve"> сельсовета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pacing w:val="-8"/>
          <w:sz w:val="20"/>
          <w:szCs w:val="20"/>
          <w:lang w:eastAsia="ar-SA"/>
        </w:rPr>
      </w:pPr>
      <w:r w:rsidRPr="00AE47EB">
        <w:rPr>
          <w:rFonts w:ascii="Times New Roman" w:hAnsi="Times New Roman" w:cs="Times New Roman"/>
          <w:spacing w:val="-8"/>
          <w:sz w:val="20"/>
          <w:szCs w:val="20"/>
          <w:lang w:eastAsia="ar-SA"/>
        </w:rPr>
        <w:t xml:space="preserve">Северного района Новосибирской области                                         А.Д. </w:t>
      </w:r>
      <w:proofErr w:type="spellStart"/>
      <w:r w:rsidRPr="00AE47EB">
        <w:rPr>
          <w:rFonts w:ascii="Times New Roman" w:hAnsi="Times New Roman" w:cs="Times New Roman"/>
          <w:spacing w:val="-8"/>
          <w:sz w:val="20"/>
          <w:szCs w:val="20"/>
          <w:lang w:eastAsia="ar-SA"/>
        </w:rPr>
        <w:t>Кочережко</w:t>
      </w:r>
      <w:proofErr w:type="spellEnd"/>
      <w:r w:rsidRPr="00AE47EB">
        <w:rPr>
          <w:rFonts w:ascii="Times New Roman" w:hAnsi="Times New Roman" w:cs="Times New Roman"/>
          <w:spacing w:val="-8"/>
          <w:sz w:val="20"/>
          <w:szCs w:val="20"/>
          <w:lang w:eastAsia="ar-SA"/>
        </w:rPr>
        <w:t xml:space="preserve">                        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Утвержден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постановлением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от 20.04.2021    № 57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ПОРЯДОК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разработки прогнозного плана (программы) приватизации муниципального имущества </w:t>
      </w:r>
      <w:r w:rsidRPr="00AE47EB">
        <w:rPr>
          <w:rFonts w:ascii="Times New Roman" w:hAnsi="Times New Roman" w:cs="Times New Roman"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ab/>
        <w:t xml:space="preserve">1.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 xml:space="preserve">Настоящий Порядок разработки прогнозного плана приватизации муниципального имущества, находящегося в собственности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(далее – Порядок) разработан в соответствии с Конституцией Российской Федерации, Гражданским кодексом РФ, федеральными законами от 21.12.2001г. № 178-ФЗ «О приватизации государственного и муниципального имущества» (далее – по тексту Федеральный закон о приватизации), от 06.10.2003г.         № 131-ФЗ «Об общих принципах организации местного самоуправления в Российской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>Федерации», от 22.07.2008г.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(далее по тексту – Федеральный закон 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арендуемого субъектами малого и среднего предпринимательства), Уставом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2. Порядок определяет структуру, содержание, порядок и сроки разработки прогнозного плана (программы) приватизации муниципального имущества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(далее - Прогнозный план приватизации) на очередной финансовый год.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3. Под приватизацией муниципального имущества понимается возмездное отчуждение имущества в собственность юридических и (или) физических лиц.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4. Под муниципальным имуществом, подлежащим приватизации, понимается имущество и иные виды объектов гражданских прав, принадлежащие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 xml:space="preserve">Новотроицкому </w:t>
      </w:r>
      <w:r w:rsidRPr="00AE47EB">
        <w:rPr>
          <w:rFonts w:ascii="Times New Roman" w:hAnsi="Times New Roman" w:cs="Times New Roman"/>
          <w:sz w:val="20"/>
          <w:szCs w:val="20"/>
        </w:rPr>
        <w:t>сельсовету Северного района Новосибирской области на праве собственности.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5. Средства платежа за приватизируемое муниципальное имущество – валюта Российской Федерации.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6. В Порядке используются следующие понятия: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  «отчетный год» - год, предшествующий текущему году;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«текущий год» - год, в котором осуществляется разработка документов и материалов в соответствии с настоящим Порядком;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«очередной финансовый год» - период, на который утверждается Прогнозный план приватизации.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7. Прогнозный план приватизации разрабатывается и утверждается на очередной финансовый год.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8.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 xml:space="preserve">Разработка проекта Прогнозного плана приватизации на очередной финансовый год осуществляется администрацией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в  соответствии с основными направлениями внутренней политики Российской Федерации в сфере приватизации, программами социально-</w:t>
      </w:r>
      <w:r w:rsidRPr="00AE47EB">
        <w:rPr>
          <w:rFonts w:ascii="Times New Roman" w:hAnsi="Times New Roman" w:cs="Times New Roman"/>
          <w:sz w:val="20"/>
          <w:szCs w:val="20"/>
        </w:rPr>
        <w:lastRenderedPageBreak/>
        <w:t xml:space="preserve">экономического развития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на очередной финансовый год и среднесрочную перспективу и с учетом параметров бюджета на очередной финансовый год.</w:t>
      </w:r>
      <w:proofErr w:type="gramEnd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9. Прогнозный план приватизации состоит из двух разделов.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Первый раздел Прогнозного плана приватизации содержит основные направления и задачи приватизации муниципального имущества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(далее – муниципальное имущество) на очередной финансовый год, количественные характеристики муниципального имущества, подлежащего приватизации, а также прогноз объемов поступлений в бюджет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области, при продаже объектов муниципального имущества.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Во втором разделе Прогнозного плана приватизации указываются характеристика муниципального имущества, подлежащего приватизации, и предполагаемые сроки его приватизации.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10. Администрация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ежегодно, не позднее 1 марта текущего года, вносит на рассмотрение в Совет депутатов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отчет о выполнении Прогнозного плана приватизации за отчетный год по форме, согласно приложению 1.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11.  Администрация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не позднее 1 октября текущего года  формирует  Прогнозный план приватизации на очередной финансовый год.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12. Глава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вносит проект Прогнозного плана приватизации муниципального имущества на утверждение в Совет депутатов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не позднее 1 ноября текущего года. 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13. Утвержденный Советом депутатов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Прогнозный план передается администрации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не позднее пяти дней с момента утверждения.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14. Решение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 xml:space="preserve">Совета депутатов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об утверждении Прогнозного плана приватизации вступает в силу со дня его официального опубликования.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15. Внесение при необходимости изменений в утвержденный Прогнозный план приватизации осуществляется в течение планового периода, но не позднее 1 ноября текущего года, в порядке, установленном настоящими Правилами для его разработки и утверждения.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16. В случае признания продажи имущества несостоявшейся, администрация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должна в месячный срок принять одно из следующих решений: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о продаже имущества ранее установленным способом;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об изменении способа приватизации;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об отмене ранее принятого решения об условиях приватизации.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В отсутствие такого решения продажа имущества запрещается.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17. Предложения об отмене либо изменений решений об условиях приватизации вносятся администрацией в Совет депутатов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 в месячный срок со дня признания продажи имущества несостоявшейся.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18. Прогнозный план приватизации, информация о выполнении Прогнозного плана приватизации за прошедший год публикуются в средствах массовой информации, размещаются в информационных системах общего пользования, в том числе информационно-телекоммуникационных сетях, в установленном порядке.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19. В целях подготовки муниципального имущества к приватизации администрация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осуществляет следующие мероприятия: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оценка объектов муниципального имущества, в том числе земельных участков, для определения их рыночной стоимости и установления начальной цены;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подготовка объектов муниципального имущества к приватизации, в том числе привлечение специалистов, исследование рынка в целях повышения эффективности процессов приватизации;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- подготовка земельных участков (под объектами недвижимости), находящихся в собственности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области, к приватизации, в том числе проведение кадастровых работ для постановки земельных участков на кадастровый учет;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- государственная регистрация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 xml:space="preserve">прав собственности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на объекты недвижимого имущества (при необходимости);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- проведение работ, связанных с инвентаризацией, оформлением технической документации на объекты недвижимого муниципального имущества;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- публикация информационных сообщений о продаже и результатах сделок приватизации объектов муниципального имущества в официальном печатном издании, определенном администрацией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области;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- иные мероприятия, необходимые на организацию и проведение приватизации муниципального имущества.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Расходование средств на организацию и проведение приватизации муниципального имущества в текущем году осуществляется в пределах бюджетных ассигнований, предусмотренных администрацией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 xml:space="preserve"> 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 сельсовета Северного района Новосибирской области на текущий год, по вышеуказанным видам затрат.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22. Денежные средства, полученные от продажи муниципального имущества, зачисляются в бюджет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 в полном объеме.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lastRenderedPageBreak/>
        <w:t xml:space="preserve">23. </w:t>
      </w:r>
      <w:proofErr w:type="gramStart"/>
      <w:r w:rsidRPr="00AE47E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AE47EB">
        <w:rPr>
          <w:rFonts w:ascii="Times New Roman" w:hAnsi="Times New Roman" w:cs="Times New Roman"/>
          <w:sz w:val="20"/>
          <w:szCs w:val="20"/>
        </w:rPr>
        <w:t xml:space="preserve"> своевременностью перечисления полученных от продажи муниципального имущества денежных средств осуществляется специалистами администрации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области. 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AE47EB" w:rsidRPr="00AE47EB" w:rsidRDefault="00AE47EB" w:rsidP="00AE47EB">
      <w:pPr>
        <w:pStyle w:val="a4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E47EB">
        <w:rPr>
          <w:rFonts w:ascii="Times New Roman" w:hAnsi="Times New Roman" w:cs="Times New Roman"/>
          <w:bCs/>
          <w:sz w:val="20"/>
          <w:szCs w:val="20"/>
        </w:rPr>
        <w:t>Приложение 1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AE47EB">
        <w:rPr>
          <w:rFonts w:ascii="Times New Roman" w:hAnsi="Times New Roman" w:cs="Times New Roman"/>
          <w:bCs/>
          <w:sz w:val="20"/>
          <w:szCs w:val="20"/>
        </w:rPr>
        <w:t>ОТЧЕТ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AE47EB">
        <w:rPr>
          <w:rFonts w:ascii="Times New Roman" w:hAnsi="Times New Roman" w:cs="Times New Roman"/>
          <w:bCs/>
          <w:sz w:val="20"/>
          <w:szCs w:val="20"/>
        </w:rPr>
        <w:t>о выполнении плана (программы) приватизации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AE47EB">
        <w:rPr>
          <w:rFonts w:ascii="Times New Roman" w:hAnsi="Times New Roman" w:cs="Times New Roman"/>
          <w:bCs/>
          <w:sz w:val="20"/>
          <w:szCs w:val="20"/>
        </w:rPr>
        <w:t xml:space="preserve">муниципального имущества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bCs/>
          <w:sz w:val="20"/>
          <w:szCs w:val="20"/>
        </w:rPr>
        <w:t xml:space="preserve"> сельсовета Северного района Новосибирской области</w:t>
      </w:r>
    </w:p>
    <w:p w:rsidR="00AE47EB" w:rsidRPr="00AE47EB" w:rsidRDefault="00AE47EB" w:rsidP="00AE47EB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AE47EB">
        <w:rPr>
          <w:rFonts w:ascii="Times New Roman" w:hAnsi="Times New Roman" w:cs="Times New Roman"/>
          <w:bCs/>
          <w:sz w:val="20"/>
          <w:szCs w:val="20"/>
        </w:rPr>
        <w:t>за 20__ год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Приводится общая информация о количестве объектов муниципальной собственности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сельсовета, приватизированных в отчетном году, способах приватизации, общем количестве денежных средств, перечисленных в бюджет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области.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0" w:name="Par608"/>
      <w:bookmarkStart w:id="1" w:name="Par623"/>
      <w:bookmarkStart w:id="2" w:name="Par638"/>
      <w:bookmarkEnd w:id="0"/>
      <w:bookmarkEnd w:id="1"/>
      <w:bookmarkEnd w:id="2"/>
      <w:r w:rsidRPr="00AE47EB">
        <w:rPr>
          <w:rFonts w:ascii="Times New Roman" w:hAnsi="Times New Roman" w:cs="Times New Roman"/>
          <w:sz w:val="20"/>
          <w:szCs w:val="20"/>
        </w:rPr>
        <w:t>1. Приватизация недвижимого имущества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 xml:space="preserve">В соответствии с планом (программой) приватизации муниципального имущества  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>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сельсовета на 20__ год подлежит приватизации ___ недвижимое имущество. Приватизировано ____  в том числе:</w:t>
      </w:r>
    </w:p>
    <w:tbl>
      <w:tblPr>
        <w:tblW w:w="9645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8"/>
        <w:gridCol w:w="2053"/>
        <w:gridCol w:w="1513"/>
        <w:gridCol w:w="1297"/>
        <w:gridCol w:w="973"/>
        <w:gridCol w:w="1297"/>
        <w:gridCol w:w="1864"/>
      </w:tblGrid>
      <w:tr w:rsidR="00AE47EB" w:rsidRPr="00AE47EB" w:rsidTr="00FD7C6B">
        <w:trPr>
          <w:trHeight w:val="720"/>
        </w:trPr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0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Местонахожде-ние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, площадь,</w:t>
            </w:r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кв.м.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Способ </w:t>
            </w: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приватиза-ции</w:t>
            </w:r>
            <w:proofErr w:type="spellEnd"/>
            <w:proofErr w:type="gramEnd"/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Рыночная</w:t>
            </w:r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стоимос-ть</w:t>
            </w:r>
            <w:proofErr w:type="spell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, руб.</w:t>
            </w:r>
          </w:p>
        </w:tc>
        <w:tc>
          <w:tcPr>
            <w:tcW w:w="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Дата приватизации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Покупатель</w:t>
            </w:r>
          </w:p>
        </w:tc>
        <w:tc>
          <w:tcPr>
            <w:tcW w:w="18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Цена сделки приватизации, руб.</w:t>
            </w:r>
          </w:p>
        </w:tc>
      </w:tr>
      <w:tr w:rsidR="00AE47EB" w:rsidRPr="00AE47EB" w:rsidTr="00FD7C6B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47EB" w:rsidRPr="00AE47EB" w:rsidTr="00FD7C6B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5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Не приватизировано, в том числе: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8"/>
        <w:gridCol w:w="2052"/>
        <w:gridCol w:w="1512"/>
        <w:gridCol w:w="1296"/>
        <w:gridCol w:w="972"/>
        <w:gridCol w:w="3159"/>
      </w:tblGrid>
      <w:tr w:rsidR="00AE47EB" w:rsidRPr="00AE47EB" w:rsidTr="00FD7C6B">
        <w:trPr>
          <w:trHeight w:val="720"/>
        </w:trPr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0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Местонахожде-ние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, площадь,</w:t>
            </w:r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кв.м.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Способ </w:t>
            </w: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приватиза-ции</w:t>
            </w:r>
            <w:proofErr w:type="spellEnd"/>
            <w:proofErr w:type="gramEnd"/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Рыноч-ная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стоимос-ть</w:t>
            </w:r>
            <w:proofErr w:type="spell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, руб.</w:t>
            </w:r>
          </w:p>
        </w:tc>
        <w:tc>
          <w:tcPr>
            <w:tcW w:w="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Дата приватизации</w:t>
            </w:r>
          </w:p>
        </w:tc>
        <w:tc>
          <w:tcPr>
            <w:tcW w:w="3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Причина</w:t>
            </w:r>
          </w:p>
        </w:tc>
      </w:tr>
    </w:tbl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3" w:name="Par653"/>
      <w:bookmarkEnd w:id="3"/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2. Приватизация движимого имущества</w:t>
      </w:r>
    </w:p>
    <w:p w:rsidR="00AE47EB" w:rsidRPr="00AE47EB" w:rsidRDefault="00AE47EB" w:rsidP="00AE47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E47EB">
        <w:rPr>
          <w:rFonts w:ascii="Times New Roman" w:hAnsi="Times New Roman" w:cs="Times New Roman"/>
          <w:sz w:val="20"/>
          <w:szCs w:val="20"/>
        </w:rPr>
        <w:t>В соответствии с планом (программой) приватизации муниципального имущества с</w:t>
      </w:r>
      <w:r w:rsidRPr="00AE47EB">
        <w:rPr>
          <w:rFonts w:ascii="Times New Roman" w:hAnsi="Times New Roman" w:cs="Times New Roman"/>
          <w:bCs/>
          <w:spacing w:val="-2"/>
          <w:sz w:val="20"/>
          <w:szCs w:val="20"/>
        </w:rPr>
        <w:t xml:space="preserve"> Новотроицкого</w:t>
      </w:r>
      <w:r w:rsidRPr="00AE47E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E47EB">
        <w:rPr>
          <w:rFonts w:ascii="Times New Roman" w:hAnsi="Times New Roman" w:cs="Times New Roman"/>
          <w:sz w:val="20"/>
          <w:szCs w:val="20"/>
        </w:rPr>
        <w:t>ельсовета</w:t>
      </w:r>
      <w:proofErr w:type="spellEnd"/>
      <w:r w:rsidRPr="00AE47EB">
        <w:rPr>
          <w:rFonts w:ascii="Times New Roman" w:hAnsi="Times New Roman" w:cs="Times New Roman"/>
          <w:sz w:val="20"/>
          <w:szCs w:val="20"/>
        </w:rPr>
        <w:t xml:space="preserve"> на 20__ год подлежит приватизации ____ объектов. Приватизировано ____ объектов, в том числе:</w:t>
      </w:r>
    </w:p>
    <w:tbl>
      <w:tblPr>
        <w:tblW w:w="9645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8"/>
        <w:gridCol w:w="2053"/>
        <w:gridCol w:w="1513"/>
        <w:gridCol w:w="1297"/>
        <w:gridCol w:w="973"/>
        <w:gridCol w:w="1297"/>
        <w:gridCol w:w="1864"/>
      </w:tblGrid>
      <w:tr w:rsidR="00AE47EB" w:rsidRPr="00AE47EB" w:rsidTr="00FD7C6B">
        <w:trPr>
          <w:trHeight w:val="720"/>
        </w:trPr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и </w:t>
            </w: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местонахожде-ние</w:t>
            </w:r>
            <w:proofErr w:type="spellEnd"/>
            <w:proofErr w:type="gramEnd"/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Способ</w:t>
            </w:r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приватиза-ции</w:t>
            </w:r>
            <w:proofErr w:type="spellEnd"/>
            <w:proofErr w:type="gramEnd"/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Рыноч-ная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стоимос-ть</w:t>
            </w:r>
            <w:proofErr w:type="spell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, руб.</w:t>
            </w:r>
          </w:p>
        </w:tc>
        <w:tc>
          <w:tcPr>
            <w:tcW w:w="9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Дата продажи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Покупа-тель</w:t>
            </w:r>
            <w:proofErr w:type="spellEnd"/>
            <w:proofErr w:type="gramEnd"/>
          </w:p>
        </w:tc>
        <w:tc>
          <w:tcPr>
            <w:tcW w:w="18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Цена сделки</w:t>
            </w:r>
          </w:p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приватиза-ции</w:t>
            </w:r>
            <w:proofErr w:type="spellEnd"/>
            <w:proofErr w:type="gramEnd"/>
            <w:r w:rsidRPr="00AE47EB">
              <w:rPr>
                <w:rFonts w:ascii="Times New Roman" w:hAnsi="Times New Roman" w:cs="Times New Roman"/>
                <w:sz w:val="20"/>
                <w:szCs w:val="20"/>
              </w:rPr>
              <w:t>, руб.</w:t>
            </w:r>
          </w:p>
        </w:tc>
      </w:tr>
      <w:tr w:rsidR="00AE47EB" w:rsidRPr="00AE47EB" w:rsidTr="00FD7C6B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47EB" w:rsidRPr="00AE47EB" w:rsidTr="00FD7C6B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E47EB">
              <w:rPr>
                <w:rFonts w:ascii="Times New Roman" w:hAnsi="Times New Roman" w:cs="Times New Roman"/>
                <w:sz w:val="20"/>
                <w:szCs w:val="20"/>
              </w:rPr>
              <w:t xml:space="preserve">Итого: </w:t>
            </w:r>
          </w:p>
        </w:tc>
        <w:tc>
          <w:tcPr>
            <w:tcW w:w="15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E47EB" w:rsidRPr="00AE47EB" w:rsidRDefault="00AE47EB" w:rsidP="00AE47E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E47EB" w:rsidRDefault="00AE47EB" w:rsidP="00AE47EB">
      <w:pPr>
        <w:pStyle w:val="a4"/>
        <w:tabs>
          <w:tab w:val="left" w:pos="269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AE47EB" w:rsidRDefault="00AE47EB" w:rsidP="00AE47EB">
      <w:pPr>
        <w:pStyle w:val="a4"/>
        <w:tabs>
          <w:tab w:val="left" w:pos="269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AE47EB" w:rsidRPr="00AE47EB" w:rsidRDefault="00AE47EB" w:rsidP="00AE47EB">
      <w:pPr>
        <w:pStyle w:val="a4"/>
        <w:tabs>
          <w:tab w:val="left" w:pos="2696"/>
        </w:tabs>
        <w:rPr>
          <w:sz w:val="28"/>
          <w:szCs w:val="28"/>
        </w:rPr>
      </w:pPr>
    </w:p>
    <w:p w:rsidR="00AE47EB" w:rsidRDefault="00AE47EB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E47EB" w:rsidRDefault="00AE47EB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E47EB" w:rsidRDefault="00AE47EB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E47EB" w:rsidRDefault="00AE47EB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4" w:name="P51"/>
      <w:bookmarkEnd w:id="4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1F74CF"/>
    <w:multiLevelType w:val="hybridMultilevel"/>
    <w:tmpl w:val="A5342AB2"/>
    <w:lvl w:ilvl="0" w:tplc="53CC2FE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ED6718"/>
    <w:multiLevelType w:val="hybridMultilevel"/>
    <w:tmpl w:val="D8BA09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90F4EC9"/>
    <w:multiLevelType w:val="multilevel"/>
    <w:tmpl w:val="D25E042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60554C"/>
    <w:multiLevelType w:val="hybridMultilevel"/>
    <w:tmpl w:val="A8A68D3A"/>
    <w:lvl w:ilvl="0" w:tplc="B224BD2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7AB54F3C"/>
    <w:multiLevelType w:val="hybridMultilevel"/>
    <w:tmpl w:val="39CA730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4"/>
  </w:num>
  <w:num w:numId="3">
    <w:abstractNumId w:val="1"/>
  </w:num>
  <w:num w:numId="4">
    <w:abstractNumId w:val="7"/>
  </w:num>
  <w:num w:numId="5">
    <w:abstractNumId w:val="3"/>
  </w:num>
  <w:num w:numId="6">
    <w:abstractNumId w:val="0"/>
  </w:num>
  <w:num w:numId="7">
    <w:abstractNumId w:val="5"/>
  </w:num>
  <w:num w:numId="8">
    <w:abstractNumId w:val="19"/>
  </w:num>
  <w:num w:numId="9">
    <w:abstractNumId w:val="21"/>
  </w:num>
  <w:num w:numId="10">
    <w:abstractNumId w:val="9"/>
  </w:num>
  <w:num w:numId="11">
    <w:abstractNumId w:val="20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8"/>
  </w:num>
  <w:num w:numId="15">
    <w:abstractNumId w:val="11"/>
  </w:num>
  <w:num w:numId="16">
    <w:abstractNumId w:val="13"/>
  </w:num>
  <w:num w:numId="17">
    <w:abstractNumId w:val="15"/>
  </w:num>
  <w:num w:numId="18">
    <w:abstractNumId w:val="22"/>
  </w:num>
  <w:num w:numId="19">
    <w:abstractNumId w:val="16"/>
  </w:num>
  <w:num w:numId="20">
    <w:abstractNumId w:val="17"/>
  </w:num>
  <w:num w:numId="21">
    <w:abstractNumId w:val="14"/>
  </w:num>
  <w:num w:numId="22">
    <w:abstractNumId w:val="2"/>
  </w:num>
  <w:num w:numId="23">
    <w:abstractNumId w:val="18"/>
  </w:num>
  <w:num w:numId="24">
    <w:abstractNumId w:val="6"/>
  </w:num>
  <w:num w:numId="2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C62D4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E47EB"/>
    <w:rsid w:val="00AF2215"/>
    <w:rsid w:val="00B758DD"/>
    <w:rsid w:val="00B9166F"/>
    <w:rsid w:val="00BB4537"/>
    <w:rsid w:val="00BC00DB"/>
    <w:rsid w:val="00BC3211"/>
    <w:rsid w:val="00BD153D"/>
    <w:rsid w:val="00BF102D"/>
    <w:rsid w:val="00BF2E6D"/>
    <w:rsid w:val="00C06032"/>
    <w:rsid w:val="00C34194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uiPriority w:val="99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consultantplus/offline/ref=FB7F856781150BB83BF3370E776C0967F03EC19C8A4C9DC9AA4436C9FAL7o2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consultantplus/offline/ref=FB7F856781150BB83BF3280E666C0967F03FC79C8D469DC9AA4436C9FAL7o2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D2C2BF-B16B-4970-9173-81468AFCA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6207</Words>
  <Characters>35382</Characters>
  <Application>Microsoft Office Word</Application>
  <DocSecurity>0</DocSecurity>
  <Lines>294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2021-04-30T06:53:00Z</cp:lastPrinted>
  <dcterms:created xsi:type="dcterms:W3CDTF">2017-01-30T01:59:00Z</dcterms:created>
  <dcterms:modified xsi:type="dcterms:W3CDTF">2021-04-30T06:53:00Z</dcterms:modified>
</cp:coreProperties>
</file>