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94AB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94AB4">
              <w:rPr>
                <w:rFonts w:ascii="Times New Roman" w:hAnsi="Times New Roman"/>
                <w:b/>
                <w:sz w:val="52"/>
                <w:szCs w:val="52"/>
              </w:rPr>
              <w:t>30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194A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15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194AB4" w:rsidRDefault="00194AB4" w:rsidP="00194AB4">
      <w:pPr>
        <w:pStyle w:val="3"/>
        <w:keepLines w:val="0"/>
        <w:numPr>
          <w:ilvl w:val="2"/>
          <w:numId w:val="22"/>
        </w:numPr>
        <w:shd w:val="clear" w:color="auto" w:fill="FFFFFF"/>
        <w:suppressAutoHyphens/>
        <w:spacing w:before="0" w:after="255" w:line="270" w:lineRule="atLeast"/>
        <w:jc w:val="center"/>
      </w:pPr>
      <w:r>
        <w:rPr>
          <w:rFonts w:ascii="Times New Roman" w:hAnsi="Times New Roman" w:cs="Times New Roman"/>
          <w:color w:val="000000"/>
          <w:sz w:val="28"/>
          <w:szCs w:val="28"/>
        </w:rPr>
        <w:t>1. Порядок использования открытого огня и разведения костров на землях сельскохозяйственного назначения, землях запаса и землях населенных пунктов. Ответственность за нарушение  требований пожарной безопасности</w:t>
      </w:r>
    </w:p>
    <w:p w:rsidR="00E271F1" w:rsidRPr="00700783" w:rsidRDefault="00E271F1" w:rsidP="00194AB4">
      <w:pPr>
        <w:pStyle w:val="a4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E271F1" w:rsidRPr="00700783" w:rsidRDefault="00E271F1" w:rsidP="008F125E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194AB4" w:rsidRPr="00194AB4" w:rsidRDefault="00194AB4" w:rsidP="00194AB4">
      <w:pPr>
        <w:pStyle w:val="3"/>
        <w:keepLines w:val="0"/>
        <w:numPr>
          <w:ilvl w:val="2"/>
          <w:numId w:val="22"/>
        </w:numPr>
        <w:shd w:val="clear" w:color="auto" w:fill="FFFFFF"/>
        <w:suppressAutoHyphens/>
        <w:spacing w:before="0" w:after="255" w:line="270" w:lineRule="atLeast"/>
        <w:jc w:val="center"/>
      </w:pPr>
      <w:r w:rsidRPr="00194AB4">
        <w:rPr>
          <w:rFonts w:ascii="Times New Roman" w:hAnsi="Times New Roman" w:cs="Times New Roman"/>
          <w:color w:val="000000"/>
        </w:rPr>
        <w:t>Порядок использования открытого огня и разведения костров на землях сельскохозяйственного назначения, землях запаса и землях населенных пунктов. Ответственность за нарушение  требований пожарной безопасности</w:t>
      </w:r>
    </w:p>
    <w:p w:rsidR="00194AB4" w:rsidRPr="00194AB4" w:rsidRDefault="00194AB4" w:rsidP="00194AB4">
      <w:pPr>
        <w:shd w:val="clear" w:color="auto" w:fill="FFFFFF"/>
        <w:spacing w:line="270" w:lineRule="atLeast"/>
        <w:jc w:val="both"/>
      </w:pPr>
      <w:r w:rsidRPr="00194AB4">
        <w:rPr>
          <w:color w:val="333333"/>
        </w:rPr>
        <w:tab/>
      </w:r>
      <w:r w:rsidRPr="00194AB4">
        <w:rPr>
          <w:color w:val="000000"/>
        </w:rPr>
        <w:t xml:space="preserve">Правилами противопожарного режима в Российской Федерации, утвержденными постановлением Правительства Российской Федерации от 16 сентября 2020 года № 1479  устанавливаются обязательные требования пожарной безопасности  к использованию открытого огня и разведения костров на землях сельскохозяйственного назначения, землях запаса и землях населенных пунктов. </w:t>
      </w:r>
      <w:r w:rsidRPr="00194AB4">
        <w:rPr>
          <w:color w:val="000000"/>
        </w:rPr>
        <w:tab/>
        <w:t>Использование открытого огня должно осуществляться в специально оборудованных местах при выполнении следующих требований: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0" w:line="270" w:lineRule="atLeast"/>
        <w:jc w:val="both"/>
      </w:pPr>
      <w:r w:rsidRPr="00194AB4">
        <w:rPr>
          <w:color w:val="000000"/>
        </w:rPr>
        <w:tab/>
      </w:r>
      <w:proofErr w:type="gramStart"/>
      <w:r w:rsidRPr="00194AB4">
        <w:rPr>
          <w:color w:val="000000"/>
        </w:rPr>
        <w:t>а) место использования открытого огня должно быть выполнено в виде котлована (ямы, рва) не менее чем 0,3 метра глубиной и не более 1 метра в диаметре или площадки с прочно установленной на ней металлической емкостью (например, бочка, бак, мангал) или емкостью, выполненной из иных негорючих материалов, исключающих возможность распространения пламени и выпадения сгораемых материалов за пределы очага горения, объемом не</w:t>
      </w:r>
      <w:proofErr w:type="gramEnd"/>
      <w:r w:rsidRPr="00194AB4">
        <w:rPr>
          <w:color w:val="000000"/>
        </w:rPr>
        <w:t xml:space="preserve"> более 1 куб. метра;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0" w:line="270" w:lineRule="atLeast"/>
        <w:jc w:val="both"/>
      </w:pPr>
      <w:r w:rsidRPr="00194AB4">
        <w:rPr>
          <w:color w:val="000000"/>
        </w:rPr>
        <w:tab/>
        <w:t xml:space="preserve">б) место использования открытого огня должно располагаться на расстоянии не менее 50 метров от ближайшего объекта (здания, сооружения, постройки, открытого склада, скирды), 100 метров </w:t>
      </w:r>
      <w:proofErr w:type="gramStart"/>
      <w:r w:rsidRPr="00194AB4">
        <w:rPr>
          <w:color w:val="000000"/>
        </w:rPr>
        <w:t>-о</w:t>
      </w:r>
      <w:proofErr w:type="gramEnd"/>
      <w:r w:rsidRPr="00194AB4">
        <w:rPr>
          <w:color w:val="000000"/>
        </w:rPr>
        <w:t>т хвойного леса или отдельно растущих хвойных деревьев и молодняка и 30 метров - от лиственного леса или отдельно растущих групп лиственных деревьев;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0" w:line="270" w:lineRule="atLeast"/>
        <w:jc w:val="both"/>
      </w:pPr>
      <w:r w:rsidRPr="00194AB4">
        <w:rPr>
          <w:color w:val="000000"/>
        </w:rPr>
        <w:tab/>
        <w:t>в) территория вокруг места использования открытого огня должна быть очищена в радиусе 10 метров от сухостойных деревьев, сухой травы, валежника, порубочных остатков, других горючих материалов и отделена противопожарной минерализованной полосой шириной не менее 0,4 метра;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0" w:line="270" w:lineRule="atLeast"/>
        <w:jc w:val="both"/>
      </w:pPr>
      <w:r w:rsidRPr="00194AB4">
        <w:rPr>
          <w:color w:val="000000"/>
        </w:rPr>
        <w:tab/>
        <w:t>г) лицо, использующее открытый огонь, должно быть обеспечено первичными средствами пожаротушения для локализации и ликвидации горения, а также мобильным средством связи для вызова подразделения пожарной охраны.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 xml:space="preserve">При использовании открытого огня в металлической емкости или емкости, выполненной из иных негорючих материалов, исключающей распространение пламени и выпадение </w:t>
      </w:r>
      <w:r w:rsidRPr="00194AB4">
        <w:rPr>
          <w:color w:val="000000"/>
        </w:rPr>
        <w:lastRenderedPageBreak/>
        <w:t>сгораемых материалов за пределы очага горения, минимально допустимые расстояния, указанные выше, могут быть уменьшены вдвое. При этом устройство противопожарной минерализованной полосы не требуется.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В целях своевременной локализации процесса горения емкость, предназначенная для сжигания мусора, должна использоваться с металлическим листом, размер которого должен позволять полностью закрыть указанную емкость сверху.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 xml:space="preserve">При использовании открытого огня и разведении костров для приготовления пищи в специальных несгораемых емкостях (например, мангалах, жаровнях) на земельных участках населенных пунктов, а также на садовых земельных участках, относящихся к землям сельскохозяйственного назначения, противопожарное расстояние от очага горения до зданий, сооружений и иных построек допускается уменьшать до 5 метров, а зону очистки вокруг емкости от горючих материалов </w:t>
      </w:r>
      <w:proofErr w:type="gramStart"/>
      <w:r w:rsidRPr="00194AB4">
        <w:rPr>
          <w:color w:val="000000"/>
        </w:rPr>
        <w:t>-д</w:t>
      </w:r>
      <w:proofErr w:type="gramEnd"/>
      <w:r w:rsidRPr="00194AB4">
        <w:rPr>
          <w:color w:val="000000"/>
        </w:rPr>
        <w:t>о 2 метров.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 xml:space="preserve">В случаях выполнения работ по уничтожению сухой травянистой растительности, стерни, пожнивных остатков и иных горючих отходов, организации массовых мероприятий с использованием открытого огня допускается увеличивать диаметр очага горения до 3 метров. 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 xml:space="preserve">В течение всего периода использования открытого огня до прекращения процесса тления должен осуществляться </w:t>
      </w:r>
      <w:proofErr w:type="gramStart"/>
      <w:r w:rsidRPr="00194AB4">
        <w:rPr>
          <w:color w:val="000000"/>
        </w:rPr>
        <w:t>контроль за</w:t>
      </w:r>
      <w:proofErr w:type="gramEnd"/>
      <w:r w:rsidRPr="00194AB4">
        <w:rPr>
          <w:color w:val="000000"/>
        </w:rPr>
        <w:t xml:space="preserve"> нераспространением горения (тления) за пределы очаговой зоны.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Использование открытого огня запрещается: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- на торфяных почвах;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- при установлении на соответствующей территории особого противопожарного режима;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- при поступившей информации о приближающихся неблагоприятных или опасных для жизнедеятельности людей метеорологических последствиях, связанных с сильными порывами ветра;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- под кронами деревьев хвойных пород;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- в емкости, стенки которой имеют огненный сквозной прогар, механические разрывы (повреждения) и иные отверстия, в том числе технологические, через которые возможно выпадение горючих материалов за пределы очага горения;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- при скорости ветра, превышающей значение 5 метров в секунду, если открытый огонь используется без металлической емкости или емкости, выполненной из иных негорючих материалов, исключающей распространение пламени и выпадение сгораемых материалов за пределы очага горения;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- при скорости ветра, превышающей значение 10 метров в секунду.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В процессе использования открытого огня запрещается: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- осуществлять сжигание горючих и легковоспламеняющихся жидкостей (кроме жидкостей, используемых для розжига), взрывоопасных веществ и материалов, а также изделий и иных материалов, выделяющих при горении токсичные и высокотоксичные вещества;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- оставлять место очага горения без присмотра до полного прекращения горения (тления);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- располагать легковоспламеняющиеся и горючие жидкости, а также горючие материалы вблизи очага горения.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7" w:line="270" w:lineRule="atLeast"/>
        <w:jc w:val="both"/>
      </w:pPr>
      <w:r w:rsidRPr="00194AB4">
        <w:rPr>
          <w:color w:val="000000"/>
        </w:rPr>
        <w:tab/>
        <w:t>После использования открытого огня место очага горения должно быть засыпано землей (песком) или залито водой до полного прекращения горения (тления).</w:t>
      </w:r>
    </w:p>
    <w:p w:rsidR="00194AB4" w:rsidRPr="00194AB4" w:rsidRDefault="00194AB4" w:rsidP="00194AB4">
      <w:pPr>
        <w:pStyle w:val="NormalWeb"/>
        <w:shd w:val="clear" w:color="auto" w:fill="FFFFFF"/>
        <w:spacing w:before="0" w:after="255"/>
        <w:jc w:val="both"/>
      </w:pPr>
      <w:r w:rsidRPr="00194AB4">
        <w:rPr>
          <w:color w:val="000000"/>
          <w:lang w:val="ru-RU" w:eastAsia="ru-RU"/>
        </w:rPr>
        <w:tab/>
        <w:t>В соответствии со статьей 20.4 к</w:t>
      </w:r>
      <w:hyperlink r:id="rId6" w:history="1">
        <w:proofErr w:type="spellStart"/>
        <w:r w:rsidRPr="00194AB4">
          <w:rPr>
            <w:rStyle w:val="a7"/>
            <w:color w:val="000000"/>
            <w:shd w:val="clear" w:color="auto" w:fill="FFFFFF"/>
          </w:rPr>
          <w:t>одекса</w:t>
        </w:r>
        <w:proofErr w:type="spellEnd"/>
        <w:r w:rsidRPr="00194AB4">
          <w:rPr>
            <w:rStyle w:val="a7"/>
            <w:color w:val="000000"/>
            <w:shd w:val="clear" w:color="auto" w:fill="FFFFFF"/>
          </w:rPr>
          <w:t xml:space="preserve"> Российской Федерации об административных правонарушениях" от 30.12.2001 № 195-ФЗ </w:t>
        </w:r>
      </w:hyperlink>
      <w:r w:rsidRPr="00194AB4">
        <w:rPr>
          <w:color w:val="000000"/>
          <w:shd w:val="clear" w:color="auto" w:fill="FFFFFF"/>
        </w:rPr>
        <w:t>за нарушение требований пожарной безопасности предусмотрена административная ответственность, а именно:</w:t>
      </w:r>
      <w:r w:rsidRPr="00194AB4">
        <w:rPr>
          <w:color w:val="000000"/>
        </w:rPr>
        <w:tab/>
      </w:r>
    </w:p>
    <w:p w:rsidR="00194AB4" w:rsidRPr="00194AB4" w:rsidRDefault="00194AB4" w:rsidP="00194AB4">
      <w:pPr>
        <w:pStyle w:val="NormalWeb"/>
        <w:shd w:val="clear" w:color="auto" w:fill="FFFFFF"/>
        <w:spacing w:before="0" w:after="255"/>
        <w:jc w:val="both"/>
      </w:pPr>
      <w:r w:rsidRPr="00194AB4">
        <w:rPr>
          <w:color w:val="000000"/>
        </w:rPr>
        <w:tab/>
      </w:r>
      <w:proofErr w:type="gramStart"/>
      <w:r w:rsidRPr="00194AB4">
        <w:rPr>
          <w:color w:val="000000"/>
        </w:rPr>
        <w:t xml:space="preserve">Нарушение требований пожарной безопасности, </w:t>
      </w:r>
      <w:bookmarkStart w:id="0" w:name="dst7816"/>
      <w:bookmarkEnd w:id="0"/>
      <w:r w:rsidRPr="00194AB4">
        <w:rPr>
          <w:color w:val="000000"/>
        </w:rPr>
        <w:t>влечет предупреждение или наложение административного штрафа на граждан в размере от двух тысяч до трех тысяч рублей; на должностных лиц - от шести тысяч до пятнадцати тысяч рублей; на лиц, осуществляющих предпринимательскую деятельность без образования юридического лица, - от двадцати тысяч до тридцати тысяч рублей; на юридических лиц - от ста пятидесяти тысяч до двухсот тысяч рублей.</w:t>
      </w:r>
      <w:proofErr w:type="gramEnd"/>
    </w:p>
    <w:p w:rsidR="00194AB4" w:rsidRPr="00194AB4" w:rsidRDefault="00194AB4" w:rsidP="00194AB4">
      <w:pPr>
        <w:shd w:val="clear" w:color="auto" w:fill="FFFFFF"/>
        <w:spacing w:line="315" w:lineRule="atLeast"/>
        <w:jc w:val="both"/>
      </w:pPr>
      <w:r w:rsidRPr="00194AB4">
        <w:rPr>
          <w:color w:val="000000"/>
        </w:rPr>
        <w:lastRenderedPageBreak/>
        <w:tab/>
      </w:r>
      <w:proofErr w:type="gramStart"/>
      <w:r w:rsidRPr="00194AB4">
        <w:rPr>
          <w:color w:val="000000"/>
        </w:rPr>
        <w:t xml:space="preserve">Нарушение требований пожарной безопасности, совершенные в условиях </w:t>
      </w:r>
      <w:hyperlink r:id="rId7" w:anchor="dst100306" w:history="1">
        <w:r w:rsidRPr="00194AB4">
          <w:rPr>
            <w:rStyle w:val="a7"/>
            <w:color w:val="000000"/>
          </w:rPr>
          <w:t>особого противопожарного режима</w:t>
        </w:r>
      </w:hyperlink>
      <w:r w:rsidRPr="00194AB4">
        <w:rPr>
          <w:color w:val="000000"/>
        </w:rPr>
        <w:t xml:space="preserve">, </w:t>
      </w:r>
      <w:bookmarkStart w:id="1" w:name="dst7818"/>
      <w:bookmarkEnd w:id="1"/>
      <w:r w:rsidRPr="00194AB4">
        <w:rPr>
          <w:color w:val="000000"/>
        </w:rPr>
        <w:t>влекут наложение административного штрафа на граждан в размере от двух тысяч до четырех тысяч рублей; на должностных лиц - от пятнадцати тысяч до тридцати тысяч рублей; на лиц, осуществляющих предпринимательскую деятельность без образования юридического лица, - от тридцати тысяч до сорока тысяч рублей;</w:t>
      </w:r>
      <w:proofErr w:type="gramEnd"/>
      <w:r w:rsidRPr="00194AB4">
        <w:rPr>
          <w:color w:val="000000"/>
        </w:rPr>
        <w:t xml:space="preserve"> на юридических лиц - от двухсот тысяч до четырехсот тысяч рублей.</w:t>
      </w:r>
    </w:p>
    <w:p w:rsidR="00194AB4" w:rsidRPr="00194AB4" w:rsidRDefault="00194AB4" w:rsidP="00194AB4">
      <w:pPr>
        <w:shd w:val="clear" w:color="auto" w:fill="FFFFFF"/>
        <w:spacing w:line="315" w:lineRule="atLeast"/>
        <w:jc w:val="both"/>
      </w:pPr>
      <w:r w:rsidRPr="00194AB4">
        <w:rPr>
          <w:color w:val="000000"/>
        </w:rPr>
        <w:tab/>
        <w:t xml:space="preserve">Нарушение требований пожарной безопасности, повлекшее возникновение пожара и уничтожение или повреждение чужого имущества либо причинение легкого или средней тяжести вреда здоровью человека, </w:t>
      </w:r>
      <w:bookmarkStart w:id="2" w:name="dst9434"/>
      <w:bookmarkStart w:id="3" w:name="dst2698"/>
      <w:bookmarkEnd w:id="2"/>
      <w:bookmarkEnd w:id="3"/>
      <w:r w:rsidRPr="00194AB4">
        <w:rPr>
          <w:color w:val="000000"/>
        </w:rPr>
        <w:t>влечет наложение административного штрафа на граждан в размере от четырех тысяч до пяти тысяч рублей; на должностных лиц - от сорока тысяч до пятидесяти тысяч рублей; на лиц, осуществляющих предпринимательскую деятельность без образования юридического лица, - от пятидесяти тысяч до шестидесяти тысяч рублей или административное приостановление деятельности на срок до тридцати суток; на юридических лиц - от трехсот пятидесяти тысяч до четырехсот тысяч рублей или административное приостановление деятельности на срок до тридцати суток.</w:t>
      </w:r>
    </w:p>
    <w:p w:rsidR="00194AB4" w:rsidRPr="00194AB4" w:rsidRDefault="00194AB4" w:rsidP="00194AB4">
      <w:pPr>
        <w:shd w:val="clear" w:color="auto" w:fill="FFFFFF"/>
        <w:spacing w:line="315" w:lineRule="atLeast"/>
        <w:ind w:firstLine="540"/>
        <w:jc w:val="both"/>
        <w:rPr>
          <w:color w:val="000000"/>
        </w:rPr>
      </w:pPr>
    </w:p>
    <w:p w:rsidR="00194AB4" w:rsidRPr="00194AB4" w:rsidRDefault="00194AB4" w:rsidP="00194AB4">
      <w:pPr>
        <w:rPr>
          <w:color w:val="000000"/>
        </w:rPr>
      </w:pPr>
    </w:p>
    <w:p w:rsidR="00194AB4" w:rsidRPr="00194AB4" w:rsidRDefault="00194AB4" w:rsidP="00194AB4"/>
    <w:p w:rsidR="00194AB4" w:rsidRPr="00194AB4" w:rsidRDefault="00194AB4" w:rsidP="00194AB4">
      <w:pPr>
        <w:jc w:val="both"/>
      </w:pPr>
    </w:p>
    <w:p w:rsidR="00700783" w:rsidRPr="00194AB4" w:rsidRDefault="00700783" w:rsidP="008F125E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700783" w:rsidRPr="00194AB4" w:rsidRDefault="00700783" w:rsidP="008F125E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700783" w:rsidRPr="00194AB4" w:rsidRDefault="00700783" w:rsidP="008F125E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700783" w:rsidRPr="00194AB4" w:rsidRDefault="00700783" w:rsidP="008F125E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700783" w:rsidRPr="00194AB4" w:rsidRDefault="00700783" w:rsidP="008F125E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700783" w:rsidRDefault="0070078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00783" w:rsidRDefault="0070078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00783" w:rsidRDefault="0070078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00783" w:rsidRDefault="0070078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00783" w:rsidRDefault="0070078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00783" w:rsidRDefault="0070078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00783" w:rsidRDefault="0070078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4" w:name="P51"/>
      <w:bookmarkEnd w:id="4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2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17"/>
  </w:num>
  <w:num w:numId="9">
    <w:abstractNumId w:val="19"/>
  </w:num>
  <w:num w:numId="10">
    <w:abstractNumId w:val="8"/>
  </w:num>
  <w:num w:numId="11">
    <w:abstractNumId w:val="18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4"/>
  </w:num>
  <w:num w:numId="18">
    <w:abstractNumId w:val="20"/>
  </w:num>
  <w:num w:numId="19">
    <w:abstractNumId w:val="15"/>
  </w:num>
  <w:num w:numId="20">
    <w:abstractNumId w:val="16"/>
  </w:num>
  <w:num w:numId="21">
    <w:abstractNumId w:val="13"/>
  </w:num>
  <w:num w:numId="22">
    <w:abstractNumId w:val="0"/>
  </w:num>
  <w:num w:numId="23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3D08DC"/>
    <w:rsid w:val="0043408E"/>
    <w:rsid w:val="00456783"/>
    <w:rsid w:val="004578C7"/>
    <w:rsid w:val="0056204E"/>
    <w:rsid w:val="005655BE"/>
    <w:rsid w:val="00574876"/>
    <w:rsid w:val="005A7CA1"/>
    <w:rsid w:val="005F3CE1"/>
    <w:rsid w:val="00645A39"/>
    <w:rsid w:val="00652C01"/>
    <w:rsid w:val="006C62D4"/>
    <w:rsid w:val="00700783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NormalWeb">
    <w:name w:val="Normal (Web)"/>
    <w:basedOn w:val="a"/>
    <w:rsid w:val="00194AB4"/>
    <w:pPr>
      <w:suppressAutoHyphens/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consultant.ru/document/cons_doc_LAW_371954/2dafcc9f8f2d8b800512e96ec8914d9155752f96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34661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09DE8C-EB47-42D4-82CF-A391DFCD41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1</Pages>
  <Words>1163</Words>
  <Characters>6630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66</cp:revision>
  <cp:lastPrinted>2021-06-15T01:55:00Z</cp:lastPrinted>
  <dcterms:created xsi:type="dcterms:W3CDTF">2017-01-30T01:59:00Z</dcterms:created>
  <dcterms:modified xsi:type="dcterms:W3CDTF">2021-06-15T01:55:00Z</dcterms:modified>
</cp:coreProperties>
</file>