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529C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529C1">
              <w:rPr>
                <w:rFonts w:ascii="Times New Roman" w:hAnsi="Times New Roman"/>
                <w:b/>
                <w:sz w:val="52"/>
                <w:szCs w:val="52"/>
              </w:rPr>
              <w:t>61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529C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27F4D">
              <w:rPr>
                <w:rFonts w:ascii="Times New Roman" w:hAnsi="Times New Roman"/>
                <w:b/>
                <w:sz w:val="32"/>
                <w:szCs w:val="32"/>
              </w:rPr>
              <w:t>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E271F1" w:rsidRPr="00D6425D" w:rsidRDefault="008F125E" w:rsidP="00D6425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84D55" w:rsidRPr="00284D55" w:rsidRDefault="00284D55" w:rsidP="00B27F4D">
      <w:pPr>
        <w:pStyle w:val="a4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529C1" w:rsidRPr="002654BF" w:rsidRDefault="00C143BE" w:rsidP="002529C1">
      <w:pPr>
        <w:shd w:val="clear" w:color="auto" w:fill="FFFFFF"/>
        <w:spacing w:after="180" w:line="390" w:lineRule="atLeast"/>
        <w:jc w:val="center"/>
        <w:outlineLvl w:val="0"/>
        <w:rPr>
          <w:b/>
          <w:bCs/>
          <w:kern w:val="36"/>
          <w:sz w:val="28"/>
          <w:szCs w:val="28"/>
        </w:rPr>
      </w:pPr>
      <w:r w:rsidRPr="00C143BE">
        <w:rPr>
          <w:b/>
          <w:bCs/>
        </w:rPr>
        <w:t xml:space="preserve">  </w:t>
      </w:r>
      <w:r w:rsidR="002529C1">
        <w:rPr>
          <w:b/>
          <w:bCs/>
          <w:kern w:val="36"/>
          <w:sz w:val="28"/>
          <w:szCs w:val="28"/>
        </w:rPr>
        <w:t>Как правильно подготовить печь к зиме и не допустить пожар</w:t>
      </w: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2529C1" w:rsidRPr="002529C1" w:rsidRDefault="002529C1" w:rsidP="002529C1">
      <w:pPr>
        <w:shd w:val="clear" w:color="auto" w:fill="FFFFFF"/>
        <w:spacing w:after="180" w:line="390" w:lineRule="atLeast"/>
        <w:jc w:val="center"/>
        <w:outlineLvl w:val="0"/>
        <w:rPr>
          <w:b/>
          <w:bCs/>
          <w:kern w:val="36"/>
        </w:rPr>
      </w:pPr>
      <w:bookmarkStart w:id="0" w:name="_GoBack"/>
      <w:r w:rsidRPr="002529C1">
        <w:rPr>
          <w:b/>
          <w:bCs/>
          <w:kern w:val="36"/>
        </w:rPr>
        <w:t>Как правильно подготовить печь к зиме и не допустить пожар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 xml:space="preserve">В жилом частном секторе Куйбышевского и Северного районов немало индивидуальных домов имеют печное отопление или камины. С приближением холодного времени года, граждане начинают задумываться о том, какой должна быть подготовка печи или камина к зиме. И не зря. Печное отопление всегда создавало и создает немало проблем владельцам индивидуальных жилых домов, поскольку является объектом повышенной пожарной опасности. 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>Первое, что необходимо сделать перед началом отопительного сезона - тщательно проверить и при необходимости отремонтировать печное оборудование. Помните - последствия пожара несопоставимы с расходами на ремонт вашего «домашнего очага»!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>Следует помнить, что к эксплуатации допускаются только исправные печи. При подготовке печи или камина к зиме необходимо: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>- заменить кирпичи, имеющие трещины, новыми, промазать глиной трещины в штукатурке;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 xml:space="preserve">- </w:t>
      </w:r>
      <w:proofErr w:type="spellStart"/>
      <w:r w:rsidRPr="002529C1">
        <w:t>неплотности</w:t>
      </w:r>
      <w:proofErr w:type="spellEnd"/>
      <w:r w:rsidRPr="002529C1">
        <w:t xml:space="preserve"> вокруг рамок, дверок, задвижек и вьюшек, </w:t>
      </w:r>
      <w:proofErr w:type="spellStart"/>
      <w:r w:rsidRPr="002529C1">
        <w:t>зачеканить</w:t>
      </w:r>
      <w:proofErr w:type="spellEnd"/>
      <w:r w:rsidRPr="002529C1">
        <w:t xml:space="preserve"> асбестовым шнуром;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>- восстановить разрушенные дымоходы, частично разобрав их или переложив;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 xml:space="preserve">- заменить пришедшие в негодность печные приборы новыми (топочные и поддувальные дверки, задвижки, вьюшки, </w:t>
      </w:r>
      <w:proofErr w:type="spellStart"/>
      <w:r w:rsidRPr="002529C1">
        <w:t>прочистные</w:t>
      </w:r>
      <w:proofErr w:type="spellEnd"/>
      <w:r w:rsidRPr="002529C1">
        <w:t xml:space="preserve"> дверки и т.д.);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>- заменить прогоревшие колосниковые решетки новыми, укрепить расшатавшиеся печные приборы с перекладкой, при необходимости, топочных отверстий;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 xml:space="preserve">- заменить </w:t>
      </w:r>
      <w:proofErr w:type="spellStart"/>
      <w:r w:rsidRPr="002529C1">
        <w:t>предтопочные</w:t>
      </w:r>
      <w:proofErr w:type="spellEnd"/>
      <w:r w:rsidRPr="002529C1">
        <w:t xml:space="preserve"> листы, пришедшие в негодность, новыми из кровельной стали размером не менее 0,5 на 0,7 метра;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>- оштукатурить трубы и разделки около печей и труб в помещениях, а на чердаке затереть раствором и побелить;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>- сменить поврежденные искроуловители на трубах зданий со сгораемыми кровлями.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>Дымоходы и трубы должны быть очищены от сажи, обвалившихся кирпичей и другого мусора.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>В дальнейшем очистку дымоходов от сажи в период их эксплуатации необходимо производить не реже 1 раза в 3 месяца. Топочную золу и шлак необходимо проливать водой и удалять в специально выделенное для этой цели место.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>Запрещается: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 xml:space="preserve">- пользоваться печами, имеющими трещины, неисправные дверцы, недостаточные размеры разделки от сгораемых конструкций, а также печи без </w:t>
      </w:r>
      <w:proofErr w:type="spellStart"/>
      <w:r w:rsidRPr="002529C1">
        <w:t>предтопочных</w:t>
      </w:r>
      <w:proofErr w:type="spellEnd"/>
      <w:r w:rsidRPr="002529C1">
        <w:t xml:space="preserve"> листов;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lastRenderedPageBreak/>
        <w:t xml:space="preserve">- располагать топливо, другие горючие вещества и материалы на </w:t>
      </w:r>
      <w:proofErr w:type="spellStart"/>
      <w:r w:rsidRPr="002529C1">
        <w:t>предтопочном</w:t>
      </w:r>
      <w:proofErr w:type="spellEnd"/>
      <w:r w:rsidRPr="002529C1">
        <w:t xml:space="preserve"> листе;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>- применять для розжига бензин, керосин, дизельное топливо, другие легковоспламеняющиеся и горючие жидкости;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>- топить углем, коксом и газом печи или камины, не предназначенные для этих видов топлива;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>- использовать вентиляционные и газовые каналы в качестве дымоходов;</w:t>
      </w:r>
    </w:p>
    <w:p w:rsidR="002529C1" w:rsidRPr="002529C1" w:rsidRDefault="002529C1" w:rsidP="002529C1">
      <w:pPr>
        <w:shd w:val="clear" w:color="auto" w:fill="FFFFFF"/>
        <w:jc w:val="both"/>
      </w:pPr>
      <w:r w:rsidRPr="002529C1">
        <w:t>- перекаливать печи и камины.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>Недопустимо размещать металлические печи в сараях и гаражах!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>Если вы не можете сами проверить исправность печного оборудования или произвести его ремонт – обратитесь к специалистам. Избегайте случайных людей.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>На первый взгляд - прописные истины, но как показывает практика, о них часто забывают. Помните, что пожар легче предупредить, чем потушить! 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</w:p>
    <w:p w:rsidR="002529C1" w:rsidRPr="002529C1" w:rsidRDefault="002529C1" w:rsidP="002529C1">
      <w:pPr>
        <w:shd w:val="clear" w:color="auto" w:fill="FFFFFF"/>
        <w:ind w:firstLine="708"/>
        <w:jc w:val="both"/>
      </w:pP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 xml:space="preserve">Инспектор </w:t>
      </w:r>
      <w:proofErr w:type="spellStart"/>
      <w:r w:rsidRPr="002529C1">
        <w:t>ОНДиПР</w:t>
      </w:r>
      <w:proofErr w:type="spellEnd"/>
      <w:r w:rsidRPr="002529C1">
        <w:t xml:space="preserve"> по Куйбышевскому и Северному районам </w:t>
      </w:r>
    </w:p>
    <w:p w:rsidR="002529C1" w:rsidRPr="002529C1" w:rsidRDefault="002529C1" w:rsidP="002529C1">
      <w:pPr>
        <w:shd w:val="clear" w:color="auto" w:fill="FFFFFF"/>
        <w:ind w:firstLine="708"/>
        <w:jc w:val="both"/>
      </w:pPr>
      <w:r w:rsidRPr="002529C1">
        <w:t xml:space="preserve">лейтенант </w:t>
      </w:r>
      <w:proofErr w:type="spellStart"/>
      <w:r w:rsidRPr="002529C1">
        <w:t>вн</w:t>
      </w:r>
      <w:proofErr w:type="spellEnd"/>
      <w:r w:rsidRPr="002529C1">
        <w:t xml:space="preserve">. службы </w:t>
      </w:r>
      <w:r w:rsidRPr="002529C1">
        <w:tab/>
      </w:r>
      <w:r w:rsidRPr="002529C1">
        <w:tab/>
      </w:r>
      <w:r w:rsidRPr="002529C1">
        <w:tab/>
      </w:r>
      <w:r w:rsidRPr="002529C1">
        <w:tab/>
      </w:r>
      <w:r w:rsidRPr="002529C1">
        <w:tab/>
      </w:r>
      <w:r w:rsidRPr="002529C1">
        <w:tab/>
        <w:t>Некрасов А.С.</w:t>
      </w:r>
      <w:bookmarkEnd w:id="0"/>
    </w:p>
    <w:p w:rsidR="00D6425D" w:rsidRPr="002529C1" w:rsidRDefault="00D6425D" w:rsidP="00421118">
      <w:pPr>
        <w:jc w:val="both"/>
        <w:rPr>
          <w:b/>
          <w:shd w:val="clear" w:color="auto" w:fill="FFFFFF"/>
        </w:rPr>
      </w:pPr>
    </w:p>
    <w:p w:rsidR="00D6425D" w:rsidRPr="002529C1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2529C1" w:rsidRDefault="002529C1" w:rsidP="00421118">
      <w:pPr>
        <w:jc w:val="both"/>
        <w:rPr>
          <w:b/>
          <w:shd w:val="clear" w:color="auto" w:fill="FFFFFF"/>
        </w:rPr>
      </w:pPr>
    </w:p>
    <w:p w:rsidR="002529C1" w:rsidRDefault="002529C1" w:rsidP="00421118">
      <w:pPr>
        <w:jc w:val="both"/>
        <w:rPr>
          <w:b/>
          <w:shd w:val="clear" w:color="auto" w:fill="FFFFFF"/>
        </w:rPr>
      </w:pPr>
    </w:p>
    <w:p w:rsidR="002529C1" w:rsidRDefault="002529C1" w:rsidP="00421118">
      <w:pPr>
        <w:jc w:val="both"/>
        <w:rPr>
          <w:b/>
          <w:shd w:val="clear" w:color="auto" w:fill="FFFFFF"/>
        </w:rPr>
      </w:pPr>
    </w:p>
    <w:p w:rsidR="002529C1" w:rsidRDefault="002529C1" w:rsidP="00421118">
      <w:pPr>
        <w:jc w:val="both"/>
        <w:rPr>
          <w:b/>
          <w:shd w:val="clear" w:color="auto" w:fill="FFFFFF"/>
        </w:rPr>
      </w:pPr>
    </w:p>
    <w:p w:rsidR="002529C1" w:rsidRDefault="002529C1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Pr="00D6425D" w:rsidRDefault="00D6425D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7820" w:rsidRDefault="00DA7820" w:rsidP="00B27F4D">
      <w:r>
        <w:separator/>
      </w:r>
    </w:p>
  </w:endnote>
  <w:endnote w:type="continuationSeparator" w:id="0">
    <w:p w:rsidR="00DA7820" w:rsidRDefault="00DA7820" w:rsidP="00B27F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altName w:val="Segoe UI"/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7820" w:rsidRDefault="00DA7820" w:rsidP="00B27F4D">
      <w:r>
        <w:separator/>
      </w:r>
    </w:p>
  </w:footnote>
  <w:footnote w:type="continuationSeparator" w:id="0">
    <w:p w:rsidR="00DA7820" w:rsidRDefault="00DA7820" w:rsidP="00B27F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3023EB"/>
    <w:multiLevelType w:val="hybridMultilevel"/>
    <w:tmpl w:val="20CC8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172F75"/>
    <w:multiLevelType w:val="hybridMultilevel"/>
    <w:tmpl w:val="E1484730"/>
    <w:lvl w:ilvl="0" w:tplc="CD9EDB5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F294BE3"/>
    <w:multiLevelType w:val="hybridMultilevel"/>
    <w:tmpl w:val="72F82CFA"/>
    <w:lvl w:ilvl="0" w:tplc="E01641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7"/>
  </w:num>
  <w:num w:numId="3">
    <w:abstractNumId w:val="2"/>
  </w:num>
  <w:num w:numId="4">
    <w:abstractNumId w:val="8"/>
  </w:num>
  <w:num w:numId="5">
    <w:abstractNumId w:val="3"/>
  </w:num>
  <w:num w:numId="6">
    <w:abstractNumId w:val="1"/>
  </w:num>
  <w:num w:numId="7">
    <w:abstractNumId w:val="7"/>
  </w:num>
  <w:num w:numId="8">
    <w:abstractNumId w:val="19"/>
  </w:num>
  <w:num w:numId="9">
    <w:abstractNumId w:val="22"/>
  </w:num>
  <w:num w:numId="10">
    <w:abstractNumId w:val="10"/>
  </w:num>
  <w:num w:numId="11">
    <w:abstractNumId w:val="21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9"/>
  </w:num>
  <w:num w:numId="15">
    <w:abstractNumId w:val="12"/>
  </w:num>
  <w:num w:numId="16">
    <w:abstractNumId w:val="14"/>
  </w:num>
  <w:num w:numId="17">
    <w:abstractNumId w:val="16"/>
  </w:num>
  <w:num w:numId="18">
    <w:abstractNumId w:val="23"/>
  </w:num>
  <w:num w:numId="19">
    <w:abstractNumId w:val="17"/>
  </w:num>
  <w:num w:numId="20">
    <w:abstractNumId w:val="18"/>
  </w:num>
  <w:num w:numId="21">
    <w:abstractNumId w:val="15"/>
  </w:num>
  <w:num w:numId="22">
    <w:abstractNumId w:val="0"/>
  </w:num>
  <w:num w:numId="23">
    <w:abstractNumId w:val="24"/>
  </w:num>
  <w:num w:numId="24">
    <w:abstractNumId w:val="25"/>
  </w:num>
  <w:num w:numId="25">
    <w:abstractNumId w:val="26"/>
  </w:num>
  <w:num w:numId="26">
    <w:abstractNumId w:val="5"/>
  </w:num>
  <w:num w:numId="27">
    <w:abstractNumId w:val="6"/>
  </w:num>
  <w:num w:numId="28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22A87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0188F"/>
    <w:rsid w:val="002529C1"/>
    <w:rsid w:val="00282BD0"/>
    <w:rsid w:val="002840BA"/>
    <w:rsid w:val="00284D55"/>
    <w:rsid w:val="00297199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531D93"/>
    <w:rsid w:val="0056204E"/>
    <w:rsid w:val="005655BE"/>
    <w:rsid w:val="00574876"/>
    <w:rsid w:val="005A7534"/>
    <w:rsid w:val="005A7CA1"/>
    <w:rsid w:val="005F3CE1"/>
    <w:rsid w:val="005F595D"/>
    <w:rsid w:val="00603132"/>
    <w:rsid w:val="00645A39"/>
    <w:rsid w:val="00652C01"/>
    <w:rsid w:val="006C582A"/>
    <w:rsid w:val="006C62D4"/>
    <w:rsid w:val="006D60E2"/>
    <w:rsid w:val="00700783"/>
    <w:rsid w:val="00783466"/>
    <w:rsid w:val="007B2EDF"/>
    <w:rsid w:val="007D320A"/>
    <w:rsid w:val="007F031B"/>
    <w:rsid w:val="008864FE"/>
    <w:rsid w:val="008A71DE"/>
    <w:rsid w:val="008C5244"/>
    <w:rsid w:val="008D543D"/>
    <w:rsid w:val="008F125E"/>
    <w:rsid w:val="00976A8E"/>
    <w:rsid w:val="0099534D"/>
    <w:rsid w:val="00997FAC"/>
    <w:rsid w:val="009C2222"/>
    <w:rsid w:val="00A87919"/>
    <w:rsid w:val="00AC035B"/>
    <w:rsid w:val="00AD0D3E"/>
    <w:rsid w:val="00AF2215"/>
    <w:rsid w:val="00B27F4D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143BE"/>
    <w:rsid w:val="00C22FBB"/>
    <w:rsid w:val="00C34194"/>
    <w:rsid w:val="00CA758D"/>
    <w:rsid w:val="00CC736D"/>
    <w:rsid w:val="00CC7BB3"/>
    <w:rsid w:val="00CE121C"/>
    <w:rsid w:val="00D04047"/>
    <w:rsid w:val="00D17FAF"/>
    <w:rsid w:val="00D6425D"/>
    <w:rsid w:val="00D90DD8"/>
    <w:rsid w:val="00DA7820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EF57E4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7F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customStyle="1" w:styleId="ConsNormal">
    <w:name w:val="ConsNormal"/>
    <w:rsid w:val="00284D5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284D55"/>
    <w:pPr>
      <w:spacing w:before="100" w:beforeAutospacing="1" w:after="100" w:afterAutospacing="1"/>
    </w:pPr>
  </w:style>
  <w:style w:type="paragraph" w:customStyle="1" w:styleId="14">
    <w:name w:val="Обычный1"/>
    <w:rsid w:val="00284D5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Заголовок 21"/>
    <w:basedOn w:val="14"/>
    <w:next w:val="14"/>
    <w:rsid w:val="00284D55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27F4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B27F4D"/>
    <w:rPr>
      <w:sz w:val="20"/>
      <w:szCs w:val="20"/>
    </w:rPr>
  </w:style>
  <w:style w:type="character" w:customStyle="1" w:styleId="af2">
    <w:name w:val="Текст сноски Знак"/>
    <w:basedOn w:val="a0"/>
    <w:link w:val="af1"/>
    <w:semiHidden/>
    <w:rsid w:val="00B27F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semiHidden/>
    <w:unhideWhenUsed/>
    <w:rsid w:val="00B27F4D"/>
    <w:rPr>
      <w:vertAlign w:val="superscript"/>
    </w:rPr>
  </w:style>
  <w:style w:type="paragraph" w:customStyle="1" w:styleId="Default">
    <w:name w:val="Default"/>
    <w:rsid w:val="00D6425D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18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2B9DCD-6C06-4BF1-BC3F-0A25F7D6E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532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85</cp:revision>
  <cp:lastPrinted>2021-11-19T06:20:00Z</cp:lastPrinted>
  <dcterms:created xsi:type="dcterms:W3CDTF">2017-01-30T01:59:00Z</dcterms:created>
  <dcterms:modified xsi:type="dcterms:W3CDTF">2021-11-19T06:20:00Z</dcterms:modified>
</cp:coreProperties>
</file>