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Default="00AD0D3E" w:rsidP="00AA6545">
            <w:pPr>
              <w:pStyle w:val="a4"/>
              <w:spacing w:line="276" w:lineRule="auto"/>
              <w:rPr>
                <w:rFonts w:ascii="Times New Roman" w:hAnsi="Times New Roman"/>
                <w:b/>
                <w:sz w:val="52"/>
                <w:szCs w:val="52"/>
              </w:rPr>
            </w:pPr>
            <w:r>
              <w:rPr>
                <w:rFonts w:ascii="Times New Roman" w:hAnsi="Times New Roman"/>
                <w:b/>
                <w:sz w:val="52"/>
                <w:szCs w:val="52"/>
              </w:rPr>
              <w:t xml:space="preserve">№ </w:t>
            </w:r>
            <w:r w:rsidR="00AA6545">
              <w:rPr>
                <w:rFonts w:ascii="Times New Roman" w:hAnsi="Times New Roman"/>
                <w:b/>
                <w:sz w:val="52"/>
                <w:szCs w:val="52"/>
              </w:rPr>
              <w:t>6</w:t>
            </w:r>
          </w:p>
        </w:tc>
        <w:tc>
          <w:tcPr>
            <w:tcW w:w="2607" w:type="dxa"/>
            <w:tcBorders>
              <w:top w:val="single" w:sz="4" w:space="0" w:color="auto"/>
              <w:left w:val="single" w:sz="4" w:space="0" w:color="auto"/>
              <w:bottom w:val="single" w:sz="4" w:space="0" w:color="auto"/>
              <w:right w:val="single" w:sz="4" w:space="0" w:color="auto"/>
            </w:tcBorders>
          </w:tcPr>
          <w:p w:rsidR="00AD0D3E" w:rsidRDefault="00AA6545">
            <w:pPr>
              <w:pStyle w:val="a4"/>
              <w:spacing w:line="276" w:lineRule="auto"/>
              <w:rPr>
                <w:rFonts w:ascii="Times New Roman" w:hAnsi="Times New Roman"/>
                <w:b/>
                <w:sz w:val="32"/>
                <w:szCs w:val="32"/>
              </w:rPr>
            </w:pPr>
            <w:r>
              <w:rPr>
                <w:rFonts w:ascii="Times New Roman" w:hAnsi="Times New Roman"/>
                <w:b/>
                <w:sz w:val="32"/>
                <w:szCs w:val="32"/>
              </w:rPr>
              <w:t>06.02</w:t>
            </w:r>
            <w:r w:rsidR="00AD0D3E">
              <w:rPr>
                <w:rFonts w:ascii="Times New Roman" w:hAnsi="Times New Roman"/>
                <w:b/>
                <w:sz w:val="32"/>
                <w:szCs w:val="32"/>
              </w:rPr>
              <w:t>.</w:t>
            </w:r>
          </w:p>
          <w:p w:rsidR="00AD0D3E" w:rsidRDefault="00AD0D3E">
            <w:pPr>
              <w:pStyle w:val="a4"/>
              <w:spacing w:line="276" w:lineRule="auto"/>
              <w:rPr>
                <w:rFonts w:ascii="Times New Roman" w:hAnsi="Times New Roman"/>
                <w:b/>
                <w:sz w:val="32"/>
                <w:szCs w:val="32"/>
                <w:highlight w:val="yellow"/>
              </w:rPr>
            </w:pPr>
            <w:r>
              <w:rPr>
                <w:rFonts w:ascii="Times New Roman" w:hAnsi="Times New Roman"/>
                <w:b/>
                <w:sz w:val="32"/>
                <w:szCs w:val="32"/>
              </w:rPr>
              <w:t>201</w:t>
            </w:r>
            <w:r w:rsidR="000057A7">
              <w:rPr>
                <w:rFonts w:ascii="Times New Roman" w:hAnsi="Times New Roman"/>
                <w:b/>
                <w:sz w:val="32"/>
                <w:szCs w:val="32"/>
              </w:rPr>
              <w:t>9</w:t>
            </w:r>
          </w:p>
          <w:p w:rsidR="00AD0D3E" w:rsidRDefault="00AD0D3E">
            <w:pPr>
              <w:pStyle w:val="a4"/>
              <w:spacing w:line="276" w:lineRule="auto"/>
              <w:rPr>
                <w:rFonts w:ascii="Times New Roman" w:hAnsi="Times New Roman"/>
                <w:b/>
                <w:sz w:val="32"/>
                <w:szCs w:val="32"/>
                <w:highlight w:val="yellow"/>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AD0D3E" w:rsidRDefault="00AD0D3E" w:rsidP="00AD0D3E">
      <w:pPr>
        <w:pStyle w:val="a4"/>
        <w:jc w:val="center"/>
        <w:rPr>
          <w:rFonts w:ascii="Times New Roman" w:hAnsi="Times New Roman"/>
          <w:b/>
          <w:sz w:val="28"/>
          <w:szCs w:val="28"/>
        </w:rPr>
      </w:pPr>
      <w:r>
        <w:rPr>
          <w:rFonts w:ascii="Times New Roman" w:hAnsi="Times New Roman"/>
          <w:b/>
          <w:sz w:val="28"/>
          <w:szCs w:val="28"/>
        </w:rPr>
        <w:t>Содержание:</w:t>
      </w:r>
    </w:p>
    <w:p w:rsidR="00AA6545" w:rsidRPr="00AA6545" w:rsidRDefault="00AA6545" w:rsidP="00AA6545">
      <w:pPr>
        <w:ind w:left="360"/>
        <w:jc w:val="center"/>
        <w:rPr>
          <w:b/>
          <w:sz w:val="26"/>
          <w:szCs w:val="26"/>
        </w:rPr>
      </w:pPr>
      <w:r w:rsidRPr="00AA6545">
        <w:rPr>
          <w:b/>
          <w:sz w:val="26"/>
          <w:szCs w:val="26"/>
        </w:rPr>
        <w:t>ПРОКУРАТУРА РАЗЪЯСНЯЕТ…</w:t>
      </w:r>
    </w:p>
    <w:p w:rsidR="00AA6545" w:rsidRPr="00AA6545" w:rsidRDefault="00AA6545" w:rsidP="00AA6545">
      <w:pPr>
        <w:pStyle w:val="2"/>
        <w:numPr>
          <w:ilvl w:val="0"/>
          <w:numId w:val="4"/>
        </w:numPr>
        <w:shd w:val="clear" w:color="auto" w:fill="FFFFFF"/>
        <w:spacing w:before="0"/>
        <w:jc w:val="both"/>
        <w:rPr>
          <w:rFonts w:ascii="Times New Roman" w:hAnsi="Times New Roman" w:cs="Times New Roman"/>
          <w:bCs w:val="0"/>
          <w:color w:val="auto"/>
          <w:sz w:val="24"/>
          <w:szCs w:val="24"/>
        </w:rPr>
      </w:pPr>
      <w:r w:rsidRPr="00AA6545">
        <w:rPr>
          <w:rFonts w:ascii="Times New Roman" w:hAnsi="Times New Roman" w:cs="Times New Roman"/>
          <w:bCs w:val="0"/>
          <w:color w:val="auto"/>
          <w:sz w:val="24"/>
          <w:szCs w:val="24"/>
        </w:rPr>
        <w:t>Новеллы законодательства в сфере противодействия экстремизму</w:t>
      </w:r>
    </w:p>
    <w:p w:rsidR="00AA6545" w:rsidRPr="00AA6545" w:rsidRDefault="00AA6545" w:rsidP="00AA6545">
      <w:pPr>
        <w:pStyle w:val="1"/>
        <w:numPr>
          <w:ilvl w:val="0"/>
          <w:numId w:val="4"/>
        </w:numPr>
        <w:rPr>
          <w:b/>
          <w:bCs/>
          <w:szCs w:val="24"/>
        </w:rPr>
      </w:pPr>
      <w:r w:rsidRPr="00AA6545">
        <w:rPr>
          <w:b/>
          <w:bCs/>
          <w:szCs w:val="24"/>
        </w:rPr>
        <w:t xml:space="preserve">Установлены правила замены наказания в виде лишения свободы принудительными работами, внесены иные изменения </w:t>
      </w:r>
      <w:r>
        <w:rPr>
          <w:b/>
          <w:bCs/>
          <w:szCs w:val="24"/>
        </w:rPr>
        <w:t xml:space="preserve"> </w:t>
      </w:r>
      <w:r w:rsidRPr="00AA6545">
        <w:rPr>
          <w:b/>
          <w:bCs/>
          <w:szCs w:val="24"/>
        </w:rPr>
        <w:t>в УК РФ и УПК РФ</w:t>
      </w:r>
    </w:p>
    <w:p w:rsidR="00AA6545" w:rsidRPr="00AA6545" w:rsidRDefault="00AA6545" w:rsidP="00AA6545">
      <w:pPr>
        <w:pStyle w:val="1"/>
        <w:numPr>
          <w:ilvl w:val="0"/>
          <w:numId w:val="4"/>
        </w:numPr>
        <w:rPr>
          <w:b/>
          <w:bCs/>
          <w:szCs w:val="24"/>
        </w:rPr>
      </w:pPr>
      <w:r w:rsidRPr="00AA6545">
        <w:rPr>
          <w:b/>
          <w:bCs/>
          <w:szCs w:val="24"/>
        </w:rPr>
        <w:t>Введена уголовная ответственность за фиктивную постановку на учет иностранных граждан по месту пребывания в нежилом помещении</w:t>
      </w:r>
    </w:p>
    <w:p w:rsidR="00AA6545" w:rsidRPr="00AA6545" w:rsidRDefault="00AA6545" w:rsidP="00AA6545">
      <w:pPr>
        <w:pStyle w:val="1"/>
        <w:numPr>
          <w:ilvl w:val="0"/>
          <w:numId w:val="4"/>
        </w:numPr>
        <w:rPr>
          <w:b/>
          <w:bCs/>
          <w:szCs w:val="24"/>
        </w:rPr>
      </w:pPr>
      <w:r w:rsidRPr="00AA6545">
        <w:rPr>
          <w:b/>
          <w:bCs/>
          <w:szCs w:val="24"/>
        </w:rPr>
        <w:t>Установлен порядок определения управляющей организации для управления многоквартирным жилым домом, собственники которого не приняли соответствующего решения</w:t>
      </w:r>
    </w:p>
    <w:p w:rsidR="00AA6545" w:rsidRPr="00AA6545" w:rsidRDefault="00AA6545" w:rsidP="00AA6545">
      <w:pPr>
        <w:pStyle w:val="1"/>
        <w:numPr>
          <w:ilvl w:val="0"/>
          <w:numId w:val="4"/>
        </w:numPr>
        <w:rPr>
          <w:b/>
          <w:bCs/>
          <w:szCs w:val="24"/>
        </w:rPr>
      </w:pPr>
      <w:r w:rsidRPr="00AA6545">
        <w:rPr>
          <w:b/>
          <w:bCs/>
          <w:szCs w:val="24"/>
        </w:rPr>
        <w:t>За нарушение срока передачи объекта долевого строительства предусмотрена ответственность застройщика</w:t>
      </w:r>
    </w:p>
    <w:p w:rsidR="00AA6545" w:rsidRPr="00AA6545" w:rsidRDefault="00AA6545" w:rsidP="00AA6545">
      <w:pPr>
        <w:pStyle w:val="a4"/>
        <w:ind w:left="360"/>
        <w:jc w:val="both"/>
        <w:rPr>
          <w:rFonts w:ascii="Times New Roman" w:hAnsi="Times New Roman" w:cs="Times New Roman"/>
          <w:b/>
          <w:sz w:val="24"/>
          <w:szCs w:val="24"/>
        </w:rPr>
      </w:pPr>
    </w:p>
    <w:p w:rsidR="00AD0D3E" w:rsidRPr="00AA6545" w:rsidRDefault="00AD0D3E" w:rsidP="00AA6545">
      <w:pPr>
        <w:pStyle w:val="a4"/>
        <w:jc w:val="both"/>
        <w:rPr>
          <w:rFonts w:ascii="Times New Roman" w:hAnsi="Times New Roman" w:cs="Times New Roman"/>
          <w:b/>
          <w:sz w:val="24"/>
          <w:szCs w:val="24"/>
        </w:rPr>
      </w:pPr>
    </w:p>
    <w:p w:rsidR="00AA6545" w:rsidRPr="00AA6545" w:rsidRDefault="00AA6545" w:rsidP="00AA6545">
      <w:pPr>
        <w:jc w:val="center"/>
        <w:rPr>
          <w:b/>
        </w:rPr>
      </w:pPr>
      <w:r w:rsidRPr="00AA6545">
        <w:rPr>
          <w:b/>
        </w:rPr>
        <w:t>ПРОКУРАТУРА РАЗЪЯСНЯЕТ…</w:t>
      </w:r>
    </w:p>
    <w:p w:rsidR="00AA6545" w:rsidRPr="00AA6545" w:rsidRDefault="00AA6545" w:rsidP="00AA6545">
      <w:pPr>
        <w:pStyle w:val="2"/>
        <w:shd w:val="clear" w:color="auto" w:fill="FFFFFF"/>
        <w:spacing w:before="0"/>
        <w:jc w:val="center"/>
        <w:rPr>
          <w:rFonts w:ascii="Times New Roman" w:hAnsi="Times New Roman" w:cs="Times New Roman"/>
          <w:bCs w:val="0"/>
          <w:color w:val="auto"/>
          <w:sz w:val="24"/>
          <w:szCs w:val="24"/>
        </w:rPr>
      </w:pPr>
      <w:r w:rsidRPr="00AA6545">
        <w:rPr>
          <w:rFonts w:ascii="Times New Roman" w:hAnsi="Times New Roman" w:cs="Times New Roman"/>
          <w:bCs w:val="0"/>
          <w:color w:val="auto"/>
          <w:sz w:val="24"/>
          <w:szCs w:val="24"/>
        </w:rPr>
        <w:t>Новеллы законодательства в сфере противодействия экстремизму</w:t>
      </w:r>
    </w:p>
    <w:p w:rsidR="00AA6545" w:rsidRPr="00AA6545" w:rsidRDefault="00AA6545" w:rsidP="00AA6545"/>
    <w:p w:rsidR="00AA6545" w:rsidRPr="00AA6545" w:rsidRDefault="00AA6545" w:rsidP="00AA6545">
      <w:pPr>
        <w:jc w:val="both"/>
      </w:pPr>
      <w:r w:rsidRPr="00AA6545">
        <w:tab/>
        <w:t>Федеральными законами от 27.12.2018 №519_ФЗ и №521-ФЗ внесены изменения в уголовный кодекс Российской Федерации, а также Кодекс Российской Федерации об административных правонарушениях. Законы вступили в силу 08.01.2019 соответственно.</w:t>
      </w:r>
    </w:p>
    <w:p w:rsidR="00AA6545" w:rsidRPr="00AA6545" w:rsidRDefault="00AA6545" w:rsidP="00AA6545">
      <w:pPr>
        <w:ind w:firstLine="708"/>
        <w:jc w:val="both"/>
      </w:pPr>
      <w:proofErr w:type="gramStart"/>
      <w:r w:rsidRPr="00AA6545">
        <w:t>Изменения, внесенные в ч. 1 ст. 282 УК РФ, исключают уголовное преследование лица за совершение действий,  направленных на возбуждение ненависти либо вражды, а также на унижение достоинства человека  либо группы лиц по признакам пола, расы, национальности, языка, происхождения, отношения к религии, а равно принадлежности к какой-либо социальной группе, совершенные публично, в том числе с использованием средств массовой информации либо информационно-телекоммуникационных</w:t>
      </w:r>
      <w:proofErr w:type="gramEnd"/>
      <w:r w:rsidRPr="00AA6545">
        <w:t xml:space="preserve"> сетей, включая «</w:t>
      </w:r>
      <w:proofErr w:type="spellStart"/>
      <w:r w:rsidRPr="00AA6545">
        <w:t>Интренет</w:t>
      </w:r>
      <w:proofErr w:type="spellEnd"/>
      <w:r w:rsidRPr="00AA6545">
        <w:t>», если это лицо не привлекалось к административной ответственности за аналогичное деяние в течение одного года.</w:t>
      </w:r>
    </w:p>
    <w:p w:rsidR="00AA6545" w:rsidRDefault="00AA6545" w:rsidP="00AA6545">
      <w:pPr>
        <w:ind w:firstLine="708"/>
        <w:jc w:val="both"/>
      </w:pPr>
      <w:r w:rsidRPr="00AA6545">
        <w:t>Часть 2 данной статьи УК РФ изложена в новой редакции без дополнения ее вышеуказанным обязательным условием.</w:t>
      </w:r>
    </w:p>
    <w:p w:rsidR="00AA6545" w:rsidRPr="00AA6545" w:rsidRDefault="00AA6545" w:rsidP="00AA6545">
      <w:pPr>
        <w:ind w:firstLine="708"/>
        <w:jc w:val="both"/>
      </w:pPr>
      <w:proofErr w:type="gramStart"/>
      <w:r w:rsidRPr="00AA6545">
        <w:t>Кодекс Российской Федерации об административных правонарушениях  дополнен статьей 20.3.1 «Возбуждение ненависти либо вражды, а равно унижение человеческого достоинства», предусматривающей административную ответственность за действия, направленные на возбуждение ненависти либо вражды, а также на унижение достоинства человека либо группы лиц по признакам пола, расы, национальности, языка, происхождения, отношения к религии, а равно принадлежности к какой-либо социальной группе, совершенные публично, в том числе</w:t>
      </w:r>
      <w:proofErr w:type="gramEnd"/>
      <w:r w:rsidRPr="00AA6545">
        <w:t xml:space="preserve"> с использованием средств массовой </w:t>
      </w:r>
      <w:r w:rsidRPr="00AA6545">
        <w:lastRenderedPageBreak/>
        <w:t xml:space="preserve">информации либо информационно-телекоммуникационных сетей, включая сеть "Интернет", если эти действия не содержат уголовно наказуемого </w:t>
      </w:r>
      <w:hyperlink r:id="rId6" w:history="1">
        <w:r w:rsidRPr="00AA6545">
          <w:t>деяния</w:t>
        </w:r>
      </w:hyperlink>
      <w:r w:rsidRPr="00AA6545">
        <w:t>.</w:t>
      </w:r>
    </w:p>
    <w:p w:rsidR="00AA6545" w:rsidRPr="00AA6545" w:rsidRDefault="00AA6545" w:rsidP="00AA6545">
      <w:pPr>
        <w:autoSpaceDE w:val="0"/>
        <w:autoSpaceDN w:val="0"/>
        <w:adjustRightInd w:val="0"/>
        <w:ind w:firstLine="540"/>
        <w:jc w:val="both"/>
      </w:pPr>
      <w:r w:rsidRPr="00AA6545">
        <w:t xml:space="preserve">Санкция статьи предусматривает административную ответственность </w:t>
      </w:r>
      <w:proofErr w:type="gramStart"/>
      <w:r w:rsidRPr="00AA6545">
        <w:t>в виде наложения административного штрафа на граждан в размере от десяти тысяч до двадцати тысяч рублей</w:t>
      </w:r>
      <w:proofErr w:type="gramEnd"/>
      <w:r w:rsidRPr="00AA6545">
        <w:t>, или обязательные работы на срок до ста часов, или административный арест на срок до пятнадцати суток; на юридических лиц - от двухсот пятидесяти тысяч до пятисот тысяч рублей.</w:t>
      </w:r>
    </w:p>
    <w:p w:rsidR="00AA6545" w:rsidRPr="00AA6545" w:rsidRDefault="00AA6545" w:rsidP="00AA6545">
      <w:pPr>
        <w:pStyle w:val="2"/>
        <w:autoSpaceDE w:val="0"/>
        <w:autoSpaceDN w:val="0"/>
        <w:adjustRightInd w:val="0"/>
        <w:spacing w:before="0"/>
        <w:ind w:firstLine="540"/>
        <w:jc w:val="both"/>
        <w:rPr>
          <w:rFonts w:ascii="Times New Roman" w:hAnsi="Times New Roman" w:cs="Times New Roman"/>
          <w:b w:val="0"/>
          <w:color w:val="auto"/>
          <w:sz w:val="24"/>
          <w:szCs w:val="24"/>
        </w:rPr>
      </w:pPr>
      <w:r w:rsidRPr="00AA6545">
        <w:rPr>
          <w:rFonts w:ascii="Times New Roman" w:hAnsi="Times New Roman" w:cs="Times New Roman"/>
          <w:b w:val="0"/>
          <w:color w:val="auto"/>
          <w:sz w:val="24"/>
          <w:szCs w:val="24"/>
        </w:rPr>
        <w:t xml:space="preserve">В связи с введением нового состава административного правонарушения изменения также внесены в статьи 4.5, 23.1, 28.4, 28.7 </w:t>
      </w:r>
      <w:proofErr w:type="spellStart"/>
      <w:r w:rsidRPr="00AA6545">
        <w:rPr>
          <w:rFonts w:ascii="Times New Roman" w:hAnsi="Times New Roman" w:cs="Times New Roman"/>
          <w:b w:val="0"/>
          <w:color w:val="auto"/>
          <w:sz w:val="24"/>
          <w:szCs w:val="24"/>
        </w:rPr>
        <w:t>КоАП</w:t>
      </w:r>
      <w:proofErr w:type="spellEnd"/>
      <w:r w:rsidRPr="00AA6545">
        <w:rPr>
          <w:rFonts w:ascii="Times New Roman" w:hAnsi="Times New Roman" w:cs="Times New Roman"/>
          <w:b w:val="0"/>
          <w:color w:val="auto"/>
          <w:sz w:val="24"/>
          <w:szCs w:val="24"/>
        </w:rPr>
        <w:t xml:space="preserve"> РФ.</w:t>
      </w:r>
    </w:p>
    <w:p w:rsidR="00AA6545" w:rsidRPr="00AA6545" w:rsidRDefault="00AA6545" w:rsidP="00AA6545">
      <w:pPr>
        <w:pStyle w:val="2"/>
        <w:autoSpaceDE w:val="0"/>
        <w:autoSpaceDN w:val="0"/>
        <w:adjustRightInd w:val="0"/>
        <w:spacing w:before="0"/>
        <w:ind w:firstLine="540"/>
        <w:jc w:val="both"/>
        <w:rPr>
          <w:rFonts w:ascii="Times New Roman" w:hAnsi="Times New Roman" w:cs="Times New Roman"/>
          <w:b w:val="0"/>
          <w:color w:val="auto"/>
          <w:sz w:val="24"/>
          <w:szCs w:val="24"/>
        </w:rPr>
      </w:pPr>
      <w:r w:rsidRPr="00AA6545">
        <w:rPr>
          <w:rFonts w:ascii="Times New Roman" w:hAnsi="Times New Roman" w:cs="Times New Roman"/>
          <w:b w:val="0"/>
          <w:color w:val="auto"/>
          <w:sz w:val="24"/>
          <w:szCs w:val="24"/>
        </w:rPr>
        <w:t xml:space="preserve">Так, срок давности привлечения к административной ответственности по ст. 20.3.1 </w:t>
      </w:r>
      <w:proofErr w:type="spellStart"/>
      <w:r w:rsidRPr="00AA6545">
        <w:rPr>
          <w:rFonts w:ascii="Times New Roman" w:hAnsi="Times New Roman" w:cs="Times New Roman"/>
          <w:b w:val="0"/>
          <w:color w:val="auto"/>
          <w:sz w:val="24"/>
          <w:szCs w:val="24"/>
        </w:rPr>
        <w:t>КоАП</w:t>
      </w:r>
      <w:proofErr w:type="spellEnd"/>
      <w:r w:rsidRPr="00AA6545">
        <w:rPr>
          <w:rFonts w:ascii="Times New Roman" w:hAnsi="Times New Roman" w:cs="Times New Roman"/>
          <w:b w:val="0"/>
          <w:color w:val="auto"/>
          <w:sz w:val="24"/>
          <w:szCs w:val="24"/>
        </w:rPr>
        <w:t xml:space="preserve"> РФ составляет 1 год со дня совершения правонарушения.</w:t>
      </w:r>
    </w:p>
    <w:p w:rsidR="00AA6545" w:rsidRPr="00AA6545" w:rsidRDefault="00AA6545" w:rsidP="00AA6545">
      <w:pPr>
        <w:pStyle w:val="2"/>
        <w:autoSpaceDE w:val="0"/>
        <w:autoSpaceDN w:val="0"/>
        <w:adjustRightInd w:val="0"/>
        <w:spacing w:before="0"/>
        <w:ind w:firstLine="540"/>
        <w:jc w:val="both"/>
        <w:rPr>
          <w:rFonts w:ascii="Times New Roman" w:hAnsi="Times New Roman" w:cs="Times New Roman"/>
          <w:b w:val="0"/>
          <w:color w:val="auto"/>
          <w:sz w:val="24"/>
          <w:szCs w:val="24"/>
        </w:rPr>
      </w:pPr>
      <w:r w:rsidRPr="00AA6545">
        <w:rPr>
          <w:rFonts w:ascii="Times New Roman" w:hAnsi="Times New Roman" w:cs="Times New Roman"/>
          <w:b w:val="0"/>
          <w:color w:val="auto"/>
          <w:sz w:val="24"/>
          <w:szCs w:val="24"/>
        </w:rPr>
        <w:t xml:space="preserve">Возбуждение дел данной категории отнесено к исключительной компетенции прокурора, а рассмотрение – к компетенции районного суда.  </w:t>
      </w:r>
    </w:p>
    <w:p w:rsidR="00AA6545" w:rsidRPr="00AA6545" w:rsidRDefault="00AA6545" w:rsidP="00AA6545">
      <w:pPr>
        <w:jc w:val="both"/>
      </w:pPr>
      <w:r w:rsidRPr="00AA6545">
        <w:t xml:space="preserve">                                                                                      </w:t>
      </w:r>
    </w:p>
    <w:p w:rsidR="00AA6545" w:rsidRPr="00AA6545" w:rsidRDefault="00AA6545" w:rsidP="00AA6545">
      <w:pPr>
        <w:jc w:val="both"/>
      </w:pPr>
      <w:r w:rsidRPr="00AA6545">
        <w:t xml:space="preserve">                                                      </w:t>
      </w:r>
      <w:r>
        <w:t xml:space="preserve">                             </w:t>
      </w:r>
      <w:r w:rsidRPr="00AA6545">
        <w:t>Заместитель прокурора Северного района</w:t>
      </w:r>
    </w:p>
    <w:p w:rsidR="00AA6545" w:rsidRPr="00AA6545" w:rsidRDefault="00AA6545" w:rsidP="00AA6545">
      <w:r w:rsidRPr="00AA6545">
        <w:t xml:space="preserve">                                                                                        советник юстиции</w:t>
      </w:r>
    </w:p>
    <w:p w:rsidR="00AA6545" w:rsidRPr="00AA6545" w:rsidRDefault="00AA6545" w:rsidP="00AA6545">
      <w:pPr>
        <w:jc w:val="center"/>
      </w:pPr>
      <w:r w:rsidRPr="00AA6545">
        <w:t xml:space="preserve">                                  </w:t>
      </w:r>
      <w:proofErr w:type="spellStart"/>
      <w:r w:rsidRPr="00AA6545">
        <w:t>Тишечко</w:t>
      </w:r>
      <w:proofErr w:type="spellEnd"/>
      <w:r w:rsidRPr="00AA6545">
        <w:t xml:space="preserve"> Л.И.</w:t>
      </w:r>
    </w:p>
    <w:p w:rsidR="00AA6545" w:rsidRPr="00AA6545" w:rsidRDefault="00AA6545" w:rsidP="00AA6545">
      <w:pPr>
        <w:rPr>
          <w:b/>
        </w:rPr>
      </w:pPr>
    </w:p>
    <w:p w:rsidR="00AA6545" w:rsidRPr="00AA6545" w:rsidRDefault="00AA6545" w:rsidP="00AA6545">
      <w:pPr>
        <w:jc w:val="center"/>
        <w:rPr>
          <w:b/>
        </w:rPr>
      </w:pPr>
      <w:r w:rsidRPr="00AA6545">
        <w:rPr>
          <w:b/>
        </w:rPr>
        <w:t>ПРОКУРАТУРА РАЗЪЯСНЯЕТ…</w:t>
      </w:r>
    </w:p>
    <w:p w:rsidR="00AA6545" w:rsidRPr="00AA6545" w:rsidRDefault="00AA6545" w:rsidP="00AA6545">
      <w:pPr>
        <w:pStyle w:val="1"/>
        <w:jc w:val="center"/>
        <w:rPr>
          <w:bCs/>
          <w:szCs w:val="24"/>
        </w:rPr>
      </w:pPr>
      <w:r w:rsidRPr="00AA6545">
        <w:rPr>
          <w:bCs/>
          <w:szCs w:val="24"/>
        </w:rPr>
        <w:t xml:space="preserve">Установлены правила замены наказания в виде лишения свободы принудительными работами, внесены иные изменения </w:t>
      </w:r>
    </w:p>
    <w:p w:rsidR="00AA6545" w:rsidRPr="00AA6545" w:rsidRDefault="00AA6545" w:rsidP="00AA6545">
      <w:pPr>
        <w:pStyle w:val="1"/>
        <w:jc w:val="center"/>
        <w:rPr>
          <w:bCs/>
          <w:szCs w:val="24"/>
        </w:rPr>
      </w:pPr>
      <w:r w:rsidRPr="00AA6545">
        <w:rPr>
          <w:bCs/>
          <w:szCs w:val="24"/>
        </w:rPr>
        <w:t>в УК РФ и УПК РФ</w:t>
      </w:r>
    </w:p>
    <w:p w:rsidR="00AA6545" w:rsidRPr="00AA6545" w:rsidRDefault="00AA6545" w:rsidP="00AA6545"/>
    <w:p w:rsidR="00AA6545" w:rsidRPr="00AA6545" w:rsidRDefault="00AA6545" w:rsidP="00AA6545">
      <w:pPr>
        <w:pStyle w:val="a9"/>
        <w:spacing w:before="0" w:beforeAutospacing="0" w:after="0" w:afterAutospacing="0"/>
        <w:ind w:firstLine="709"/>
        <w:jc w:val="both"/>
      </w:pPr>
      <w:r w:rsidRPr="00AA6545">
        <w:t xml:space="preserve">Федеральным законом № 540-ФЗ «О внесении изменений в статьи 53.1 и 80 Уголовного кодекса Российской Федерации» установлены правила замены наказания в виде лишения свободы принудительными работами, согласно которым после отбытия осужденным определенной части срока наказания в виде лишения свободы </w:t>
      </w:r>
      <w:proofErr w:type="spellStart"/>
      <w:r w:rsidRPr="00AA6545">
        <w:t>неотбытая</w:t>
      </w:r>
      <w:proofErr w:type="spellEnd"/>
      <w:r w:rsidRPr="00AA6545">
        <w:t xml:space="preserve"> часть может быть заменена более мягким видом наказания.</w:t>
      </w:r>
    </w:p>
    <w:p w:rsidR="00AA6545" w:rsidRPr="00AA6545" w:rsidRDefault="00AA6545" w:rsidP="00AA6545">
      <w:pPr>
        <w:pStyle w:val="a9"/>
        <w:spacing w:before="0" w:beforeAutospacing="0" w:after="0" w:afterAutospacing="0"/>
        <w:ind w:firstLine="709"/>
        <w:jc w:val="both"/>
      </w:pPr>
      <w:r w:rsidRPr="00AA6545">
        <w:t>Для преступления небольшой или средней тяжести — не менее 1/3 срока наказания, тяжких преступлений – не менее 1/2 срока наказания, особо тяжких преступлений – не менее 2/3 срока наказания.</w:t>
      </w:r>
    </w:p>
    <w:p w:rsidR="00AA6545" w:rsidRPr="00AA6545" w:rsidRDefault="00AA6545" w:rsidP="00AA6545">
      <w:pPr>
        <w:pStyle w:val="a9"/>
        <w:spacing w:before="0" w:beforeAutospacing="0" w:after="0" w:afterAutospacing="0"/>
        <w:ind w:firstLine="709"/>
        <w:jc w:val="both"/>
      </w:pPr>
      <w:r w:rsidRPr="00AA6545">
        <w:t xml:space="preserve">Федеральным законом № 533-ФЗ «О внесении изменений в ст. 76.1 и ст. 145.1 Уголовного кодекса Российской Федерации и Уголовно-процессуальный кодекс Российской Федерации» в перечень преступлений, по уголовным делам, подлежащих прекращению, в связи с </w:t>
      </w:r>
      <w:proofErr w:type="gramStart"/>
      <w:r w:rsidRPr="00AA6545">
        <w:t>возмещением</w:t>
      </w:r>
      <w:proofErr w:type="gramEnd"/>
      <w:r w:rsidRPr="00AA6545">
        <w:t xml:space="preserve"> обвиняемым причиненного ущерба, включено несколько составов преступлений:  ч. 1 ст. 146, ч. 1 ст. 147, ч. 5 – ч. 7 ст. 159, ч. 1 ст. 159.1, ч. 1  </w:t>
      </w:r>
      <w:proofErr w:type="gramStart"/>
      <w:r w:rsidRPr="00AA6545">
        <w:t>ст. 159.2, ч. 1 ст. 159.3, ч. 1 ст. 159.5, ч. 1 ст. 159.6, ч. 1 ст. 160, ч. 1 ст. 165 УК РФ.</w:t>
      </w:r>
      <w:proofErr w:type="gramEnd"/>
    </w:p>
    <w:p w:rsidR="00AA6545" w:rsidRPr="00AA6545" w:rsidRDefault="00AA6545" w:rsidP="00AA6545">
      <w:pPr>
        <w:pStyle w:val="a9"/>
        <w:spacing w:before="0" w:beforeAutospacing="0" w:after="0" w:afterAutospacing="0"/>
        <w:ind w:firstLine="709"/>
        <w:jc w:val="both"/>
      </w:pPr>
      <w:r w:rsidRPr="00AA6545">
        <w:t>В примечании к ст. 145.1 УК РФ законодатель указал основания освобождения от уголовной ответственности за совершение данного преступления (преступление совершено впервые, погашена задолженность и выплачена компенсация) и определил, что под частичной невыплатой зарплаты, пенсии, стипендии, пособий и иных выплат понимается осуществление платежа в размере менее половины подлежащей выплате суммы</w:t>
      </w:r>
    </w:p>
    <w:p w:rsidR="00AA6545" w:rsidRPr="00AA6545" w:rsidRDefault="00AA6545" w:rsidP="00AA6545">
      <w:pPr>
        <w:pStyle w:val="a9"/>
        <w:spacing w:before="0" w:beforeAutospacing="0" w:after="0" w:afterAutospacing="0"/>
        <w:ind w:firstLine="709"/>
        <w:jc w:val="both"/>
      </w:pPr>
      <w:r w:rsidRPr="00AA6545">
        <w:t xml:space="preserve">В  </w:t>
      </w:r>
      <w:proofErr w:type="gramStart"/>
      <w:r w:rsidRPr="00AA6545">
        <w:t>ч</w:t>
      </w:r>
      <w:proofErr w:type="gramEnd"/>
      <w:r w:rsidRPr="00AA6545">
        <w:t>. 1 ст. 81.1 УПК  РФ внесены изменения, согласно которым правоохранительным органам запрещено изымать электронные носители информации в рамках расследования экономических преступлений без решения суда об изъятии или без постановления о судебной экспертизе.</w:t>
      </w:r>
    </w:p>
    <w:p w:rsidR="00AA6545" w:rsidRPr="00AA6545" w:rsidRDefault="00AA6545" w:rsidP="00AA6545">
      <w:pPr>
        <w:pStyle w:val="a9"/>
        <w:spacing w:before="0" w:beforeAutospacing="0" w:after="0" w:afterAutospacing="0"/>
        <w:ind w:firstLine="709"/>
        <w:jc w:val="both"/>
      </w:pPr>
      <w:r w:rsidRPr="00AA6545">
        <w:t xml:space="preserve">В </w:t>
      </w:r>
      <w:proofErr w:type="gramStart"/>
      <w:r w:rsidRPr="00AA6545">
        <w:t>ч</w:t>
      </w:r>
      <w:proofErr w:type="gramEnd"/>
      <w:r w:rsidRPr="00AA6545">
        <w:t xml:space="preserve">. 3 ст. 30 УПК РФ изменился перечень дел </w:t>
      </w:r>
      <w:proofErr w:type="spellStart"/>
      <w:r w:rsidRPr="00AA6545">
        <w:t>частно-публичного</w:t>
      </w:r>
      <w:proofErr w:type="spellEnd"/>
      <w:r w:rsidRPr="00AA6545">
        <w:t xml:space="preserve"> обвинения.</w:t>
      </w:r>
    </w:p>
    <w:p w:rsidR="00AA6545" w:rsidRPr="00AA6545" w:rsidRDefault="00AA6545" w:rsidP="00AA6545">
      <w:pPr>
        <w:pStyle w:val="a9"/>
        <w:spacing w:before="0" w:beforeAutospacing="0" w:after="0" w:afterAutospacing="0"/>
        <w:ind w:firstLine="709"/>
        <w:jc w:val="both"/>
      </w:pPr>
      <w:proofErr w:type="gramStart"/>
      <w:r w:rsidRPr="00AA6545">
        <w:t xml:space="preserve">Федеральным законом № 509-ФЗ «О внесении изменений в ст. 31 и ст. 35 Уголовно-процессуального кодекса РФ» к подсудности районного суда отнесены уголовные дела о преступлениях с административной </w:t>
      </w:r>
      <w:proofErr w:type="spellStart"/>
      <w:r w:rsidRPr="00AA6545">
        <w:t>преюдицией</w:t>
      </w:r>
      <w:proofErr w:type="spellEnd"/>
      <w:r w:rsidRPr="00AA6545">
        <w:t xml:space="preserve"> ст.116.1, 151.1, 157, 158.1, ч. 1 ст. 215.3, ч. 1 ст. 215.4, 264.1 и ч.1 ст. 315 УК РФ.</w:t>
      </w:r>
      <w:proofErr w:type="gramEnd"/>
      <w:r w:rsidRPr="00AA6545">
        <w:t xml:space="preserve">         Кроме этого, изменение </w:t>
      </w:r>
      <w:r w:rsidRPr="00AA6545">
        <w:lastRenderedPageBreak/>
        <w:t xml:space="preserve">территориальной подсудности уголовного дела допускается в случаях, если имеются обстоятельства, которые могут поставить под сомнение объективность и беспристрастность суда при принятии решения по делу. Ходатайство об изменении территориальной подсудности по основаниям, указанным в </w:t>
      </w:r>
      <w:proofErr w:type="gramStart"/>
      <w:r w:rsidRPr="00AA6545">
        <w:t>ч</w:t>
      </w:r>
      <w:proofErr w:type="gramEnd"/>
      <w:r w:rsidRPr="00AA6545">
        <w:t>. 1 ст. 35 УПК РФ, подается через суд, в который поступило уголовное дело. Рассмотрение ходатайства должно осуществляться в срок до 10 суток.</w:t>
      </w:r>
    </w:p>
    <w:p w:rsidR="00AA6545" w:rsidRPr="00AA6545" w:rsidRDefault="00AA6545" w:rsidP="00AA6545">
      <w:pPr>
        <w:pStyle w:val="a9"/>
        <w:spacing w:before="0" w:beforeAutospacing="0" w:after="0" w:afterAutospacing="0"/>
        <w:ind w:firstLine="709"/>
        <w:jc w:val="both"/>
      </w:pPr>
      <w:r w:rsidRPr="00AA6545">
        <w:t>Положения указанных нормативных правовых актов вступили в силу с 08.01.2019 г.</w:t>
      </w:r>
    </w:p>
    <w:p w:rsidR="00AA6545" w:rsidRPr="00AA6545" w:rsidRDefault="00AA6545" w:rsidP="00AA6545"/>
    <w:p w:rsidR="00AA6545" w:rsidRPr="00AA6545" w:rsidRDefault="00AA6545" w:rsidP="00AA6545">
      <w:pPr>
        <w:ind w:left="5387"/>
        <w:jc w:val="both"/>
      </w:pPr>
      <w:r w:rsidRPr="00AA6545">
        <w:t xml:space="preserve">Прокурор Северного района </w:t>
      </w:r>
    </w:p>
    <w:p w:rsidR="00AA6545" w:rsidRPr="00AA6545" w:rsidRDefault="00AA6545" w:rsidP="00AA6545">
      <w:pPr>
        <w:ind w:left="5387"/>
        <w:jc w:val="both"/>
      </w:pPr>
      <w:r w:rsidRPr="00AA6545">
        <w:t>старший советник юстиции</w:t>
      </w:r>
    </w:p>
    <w:p w:rsidR="00AA6545" w:rsidRPr="00AA6545" w:rsidRDefault="00AA6545" w:rsidP="00AA6545">
      <w:pPr>
        <w:ind w:left="5387"/>
        <w:jc w:val="both"/>
      </w:pPr>
      <w:r>
        <w:t>Русин М.Н.</w:t>
      </w:r>
    </w:p>
    <w:p w:rsidR="00AA6545" w:rsidRPr="00AA6545" w:rsidRDefault="00AA6545" w:rsidP="00AA6545">
      <w:pPr>
        <w:jc w:val="center"/>
        <w:rPr>
          <w:b/>
        </w:rPr>
      </w:pPr>
      <w:r w:rsidRPr="00AA6545">
        <w:rPr>
          <w:b/>
        </w:rPr>
        <w:t>ПРОКУРАТУРА РАЗЪЯСНЯЕТ…</w:t>
      </w:r>
    </w:p>
    <w:p w:rsidR="00AA6545" w:rsidRPr="00AA6545" w:rsidRDefault="00AA6545" w:rsidP="00AA6545">
      <w:pPr>
        <w:pStyle w:val="1"/>
        <w:jc w:val="center"/>
        <w:rPr>
          <w:bCs/>
          <w:szCs w:val="24"/>
        </w:rPr>
      </w:pPr>
      <w:r w:rsidRPr="00AA6545">
        <w:rPr>
          <w:bCs/>
          <w:szCs w:val="24"/>
        </w:rPr>
        <w:t>Введена уголовная ответственность за фиктивную постановку</w:t>
      </w:r>
    </w:p>
    <w:p w:rsidR="00AA6545" w:rsidRPr="00AA6545" w:rsidRDefault="00AA6545" w:rsidP="00AA6545">
      <w:pPr>
        <w:pStyle w:val="1"/>
        <w:jc w:val="center"/>
        <w:rPr>
          <w:bCs/>
          <w:szCs w:val="24"/>
        </w:rPr>
      </w:pPr>
      <w:r w:rsidRPr="00AA6545">
        <w:rPr>
          <w:bCs/>
          <w:szCs w:val="24"/>
        </w:rPr>
        <w:t xml:space="preserve"> на учет иностранных граждан по месту пребывания </w:t>
      </w:r>
    </w:p>
    <w:p w:rsidR="00AA6545" w:rsidRPr="00AA6545" w:rsidRDefault="00AA6545" w:rsidP="00AA6545">
      <w:pPr>
        <w:pStyle w:val="1"/>
        <w:jc w:val="center"/>
        <w:rPr>
          <w:bCs/>
          <w:szCs w:val="24"/>
        </w:rPr>
      </w:pPr>
      <w:r w:rsidRPr="00AA6545">
        <w:rPr>
          <w:bCs/>
          <w:szCs w:val="24"/>
        </w:rPr>
        <w:t>в нежилом помещении</w:t>
      </w:r>
    </w:p>
    <w:p w:rsidR="00AA6545" w:rsidRPr="00AA6545" w:rsidRDefault="00AA6545" w:rsidP="00AA6545">
      <w:pPr>
        <w:pStyle w:val="a9"/>
        <w:spacing w:before="0" w:beforeAutospacing="0" w:after="0" w:afterAutospacing="0"/>
        <w:ind w:firstLine="708"/>
        <w:jc w:val="both"/>
      </w:pPr>
    </w:p>
    <w:p w:rsidR="00AA6545" w:rsidRPr="00AA6545" w:rsidRDefault="00AA6545" w:rsidP="00AA6545">
      <w:pPr>
        <w:pStyle w:val="a9"/>
        <w:spacing w:before="0" w:beforeAutospacing="0" w:after="0" w:afterAutospacing="0"/>
        <w:ind w:firstLine="708"/>
        <w:jc w:val="both"/>
      </w:pPr>
      <w:r w:rsidRPr="00AA6545">
        <w:t>Федеральным законом от 12.11.2018 № 420-ФЗ внесены изменения в статью 322.3 Уголовного кодекса Российской Федерации. Введена уголовная ответственность также за фиктивную постановку на учет иностранных граждан по месту пребывания в нежилом помещении. Ранее уголовная ответственность была установлена за фиктивную постановку на учет иностранных граждан по месту пребывания в жилом помещении.</w:t>
      </w:r>
    </w:p>
    <w:p w:rsidR="00AA6545" w:rsidRPr="00AA6545" w:rsidRDefault="00AA6545" w:rsidP="00AA6545">
      <w:pPr>
        <w:pStyle w:val="a9"/>
        <w:spacing w:before="0" w:beforeAutospacing="0" w:after="0" w:afterAutospacing="0"/>
        <w:ind w:firstLine="708"/>
        <w:jc w:val="both"/>
      </w:pPr>
      <w:proofErr w:type="gramStart"/>
      <w:r w:rsidRPr="00AA6545">
        <w:t>Под фиктивной постановкой на учет иностранных граждан или лиц без гражданства по месту пребывания в Российской Федерации понимается постановка их на учет по месту пребывания в Российской Федерации на основании представления заведомо недостоверных (ложных) сведений или документов, либо постановка иностранных граждан или лиц без гражданства на учет по месту пребывания в Российской Федерации в помещении без их намерения фактически проживать</w:t>
      </w:r>
      <w:proofErr w:type="gramEnd"/>
      <w:r w:rsidRPr="00AA6545">
        <w:t xml:space="preserve"> (пребывать) в этом помещении или без намерения принимающей стороны предоставить им это помещение для фактического проживания (пребывания), либо постановка иностранных граждан или лиц без гражданства на учет по месту пребывания по адресу организации, в которой они в установленном порядке не осуществляют трудовую или иную не запрещенную законодательством Российской Федерации деятельность.</w:t>
      </w:r>
    </w:p>
    <w:p w:rsidR="00AA6545" w:rsidRPr="00AA6545" w:rsidRDefault="00AA6545" w:rsidP="00AA6545">
      <w:pPr>
        <w:pStyle w:val="a9"/>
        <w:spacing w:before="0" w:beforeAutospacing="0" w:after="0" w:afterAutospacing="0"/>
        <w:ind w:firstLine="708"/>
        <w:jc w:val="both"/>
      </w:pPr>
      <w:r w:rsidRPr="00AA6545">
        <w:t>Ответственность за данное преступление предусмотрена вплоть до лишения свободы сроком на 3 года.</w:t>
      </w:r>
    </w:p>
    <w:p w:rsidR="00AA6545" w:rsidRPr="00AA6545" w:rsidRDefault="00AA6545" w:rsidP="00AA6545">
      <w:pPr>
        <w:pStyle w:val="a9"/>
        <w:spacing w:before="0" w:beforeAutospacing="0" w:after="0" w:afterAutospacing="0"/>
        <w:ind w:firstLine="708"/>
        <w:jc w:val="both"/>
      </w:pPr>
      <w:r w:rsidRPr="00AA6545">
        <w:t>Внесенные изменения вступили в силу 23 ноября 2018 года.</w:t>
      </w:r>
    </w:p>
    <w:p w:rsidR="00AA6545" w:rsidRPr="00AA6545" w:rsidRDefault="00AA6545" w:rsidP="00AA6545">
      <w:pPr>
        <w:ind w:left="5387"/>
        <w:jc w:val="both"/>
      </w:pPr>
      <w:r w:rsidRPr="00AA6545">
        <w:t xml:space="preserve">Прокурор Северного района </w:t>
      </w:r>
    </w:p>
    <w:p w:rsidR="00AA6545" w:rsidRPr="00AA6545" w:rsidRDefault="00AA6545" w:rsidP="00AA6545">
      <w:pPr>
        <w:ind w:left="5387"/>
        <w:jc w:val="both"/>
      </w:pPr>
      <w:r w:rsidRPr="00AA6545">
        <w:t>старший советник юстиции</w:t>
      </w:r>
    </w:p>
    <w:p w:rsidR="00AA6545" w:rsidRPr="00AA6545" w:rsidRDefault="00AA6545" w:rsidP="00AA6545">
      <w:pPr>
        <w:ind w:left="5387"/>
        <w:jc w:val="both"/>
      </w:pPr>
      <w:r w:rsidRPr="00AA6545">
        <w:t>Русин М.Н.</w:t>
      </w:r>
    </w:p>
    <w:p w:rsidR="00AA6545" w:rsidRPr="00AA6545" w:rsidRDefault="00AA6545" w:rsidP="00AA6545">
      <w:pPr>
        <w:jc w:val="center"/>
        <w:rPr>
          <w:b/>
        </w:rPr>
      </w:pPr>
      <w:r w:rsidRPr="00AA6545">
        <w:rPr>
          <w:b/>
        </w:rPr>
        <w:t>ПРОКУРАТУРА РАЗЪЯСНЯЕТ…</w:t>
      </w:r>
    </w:p>
    <w:p w:rsidR="00AA6545" w:rsidRPr="00AA6545" w:rsidRDefault="00AA6545" w:rsidP="00AA6545">
      <w:pPr>
        <w:pStyle w:val="1"/>
        <w:jc w:val="center"/>
        <w:rPr>
          <w:bCs/>
          <w:szCs w:val="24"/>
        </w:rPr>
      </w:pPr>
      <w:r w:rsidRPr="00AA6545">
        <w:rPr>
          <w:bCs/>
          <w:szCs w:val="24"/>
        </w:rPr>
        <w:t>Установлен порядок определения управляющей организации для управления многоквартирным жилым домом, собственники которого не приняли соответствующего решения</w:t>
      </w:r>
    </w:p>
    <w:p w:rsidR="00AA6545" w:rsidRPr="00AA6545" w:rsidRDefault="00AA6545" w:rsidP="00AA6545">
      <w:pPr>
        <w:pStyle w:val="a9"/>
        <w:spacing w:before="0" w:beforeAutospacing="0" w:after="0" w:afterAutospacing="0"/>
        <w:ind w:firstLine="708"/>
        <w:jc w:val="both"/>
      </w:pPr>
    </w:p>
    <w:p w:rsidR="00AA6545" w:rsidRPr="00AA6545" w:rsidRDefault="00AA6545" w:rsidP="00AA6545">
      <w:pPr>
        <w:pStyle w:val="a9"/>
        <w:spacing w:before="0" w:beforeAutospacing="0" w:after="0" w:afterAutospacing="0"/>
        <w:ind w:firstLine="708"/>
        <w:jc w:val="both"/>
      </w:pPr>
      <w:r w:rsidRPr="00AA6545">
        <w:t>Постановлением Правительства РФ от 21.12.2018 № 1616 установлен порядок определения управляющей организации для управления многоквартирным жилым домом, собственники которого не приняли соответствующего решения.</w:t>
      </w:r>
    </w:p>
    <w:p w:rsidR="00AA6545" w:rsidRPr="00AA6545" w:rsidRDefault="00AA6545" w:rsidP="00AA6545">
      <w:pPr>
        <w:pStyle w:val="a9"/>
        <w:spacing w:before="0" w:beforeAutospacing="0" w:after="0" w:afterAutospacing="0"/>
        <w:ind w:firstLine="708"/>
        <w:jc w:val="both"/>
      </w:pPr>
      <w:proofErr w:type="gramStart"/>
      <w:r w:rsidRPr="00AA6545">
        <w:t xml:space="preserve">Так, согласно ч. 4 ст. 161 ЖК РФ установлено, что управление многоквартирным домом, в отношении которого собственниками помещений в многоквартирном доме не выбран способ управления таким домом или выбранный способ управления не реализован, не определена управляющая организация, осуществляется управляющей организацией, имеющей лицензию на осуществление предпринимательской деятельности </w:t>
      </w:r>
      <w:r w:rsidRPr="00AA6545">
        <w:lastRenderedPageBreak/>
        <w:t>по управлению многоквартирными домами, определенной решением органа местного самоуправления в порядке и на условиях</w:t>
      </w:r>
      <w:proofErr w:type="gramEnd"/>
      <w:r w:rsidRPr="00AA6545">
        <w:t>, которые установлены Правительством РФ.</w:t>
      </w:r>
    </w:p>
    <w:p w:rsidR="00AA6545" w:rsidRPr="00AA6545" w:rsidRDefault="00AA6545" w:rsidP="00AA6545">
      <w:pPr>
        <w:pStyle w:val="a9"/>
        <w:spacing w:before="0" w:beforeAutospacing="0" w:after="0" w:afterAutospacing="0"/>
        <w:ind w:firstLine="708"/>
        <w:jc w:val="both"/>
      </w:pPr>
      <w:r w:rsidRPr="00AA6545">
        <w:t xml:space="preserve">Настоящим Постановлением установлено, что определение управляющей организации осуществляется решением органа местного самоуправления, если законом соответствующего субъекта РФ не предусмотрено иное. </w:t>
      </w:r>
      <w:proofErr w:type="gramStart"/>
      <w:r w:rsidRPr="00AA6545">
        <w:t>В решении должен содержаться перечень работ и (или) услуг по управлению многоквартирным домом, услуг и работ по содержанию и ремонту общего имущества в многоквартирном доме и размер платы за содержание жилого помещения, равный размеру платы за содержание жилого помещения, установленному органом местного самоуправления (органом государственной власти субъектов РФ — городов федерального значения).</w:t>
      </w:r>
      <w:proofErr w:type="gramEnd"/>
    </w:p>
    <w:p w:rsidR="00AA6545" w:rsidRPr="00AA6545" w:rsidRDefault="00AA6545" w:rsidP="00AA6545">
      <w:pPr>
        <w:pStyle w:val="a9"/>
        <w:spacing w:before="0" w:beforeAutospacing="0" w:after="0" w:afterAutospacing="0"/>
        <w:ind w:firstLine="708"/>
        <w:jc w:val="both"/>
      </w:pPr>
      <w:proofErr w:type="gramStart"/>
      <w:r w:rsidRPr="00AA6545">
        <w:t>В качестве управляющей организации может быть определена управляющая организация, имеющая лицензию на осуществление предпринимательской деятельности по управлению многоквартирными домами и включенная в перечень организаций для управления многоквартирным домом, в отношении которого собственниками помещений в многоквартирном доме не выбран способ управления таким домом или выбранный способ управления не реализован, не определена управляющая организация.</w:t>
      </w:r>
      <w:proofErr w:type="gramEnd"/>
      <w:r w:rsidRPr="00AA6545">
        <w:t xml:space="preserve"> </w:t>
      </w:r>
      <w:proofErr w:type="gramStart"/>
      <w:r w:rsidRPr="00AA6545">
        <w:t>В перечень организаций включаются управляющие организации, представившие в уполномоченный орган заявление о включении в перечень организаций, и (или) управляющие организации, признанные участниками открытого конкурса по отбору управляющей организации для управления многоквартирным домом, расположенным на территории соответствующего муниципального образования, в соответствии с протоколом рассмотрения заявок на участие в конкурсе по отбору управляющей организации для управления многоквартирным домом.</w:t>
      </w:r>
      <w:proofErr w:type="gramEnd"/>
    </w:p>
    <w:p w:rsidR="00AA6545" w:rsidRPr="00AA6545" w:rsidRDefault="00AA6545" w:rsidP="00AA6545">
      <w:pPr>
        <w:pStyle w:val="a9"/>
        <w:spacing w:before="0" w:beforeAutospacing="0" w:after="0" w:afterAutospacing="0"/>
        <w:ind w:firstLine="708"/>
        <w:jc w:val="both"/>
      </w:pPr>
      <w:r w:rsidRPr="00AA6545">
        <w:t>При определении управляющей организации уполномоченный орган выбирает из перечня организаций управляющую организацию, осуществляющую управление меньшим количеством многоквартирных домов относительно других управляющих организаций, включенных в перечень организаций. Если 2 и более управляющие организации управляют равным количеством многоквартирных домов, уполномоченный орган определяет для управления многоквартирным домом управляющую организацию в соответствии с очередностью расположения в перечне организаций.</w:t>
      </w:r>
    </w:p>
    <w:p w:rsidR="00AA6545" w:rsidRPr="00AA6545" w:rsidRDefault="00AA6545" w:rsidP="00AA6545">
      <w:pPr>
        <w:pStyle w:val="a9"/>
        <w:spacing w:before="0" w:beforeAutospacing="0" w:after="0" w:afterAutospacing="0"/>
        <w:ind w:firstLine="708"/>
        <w:jc w:val="both"/>
      </w:pPr>
      <w:r w:rsidRPr="00AA6545">
        <w:t>Настоящее Постановление Правительства Российской Федерации вступает в силу со дня вступления в силу </w:t>
      </w:r>
      <w:hyperlink r:id="rId7" w:tgtFrame="_blank" w:history="1">
        <w:r w:rsidRPr="00AA6545">
          <w:rPr>
            <w:rStyle w:val="a6"/>
            <w:color w:val="auto"/>
            <w:u w:val="none"/>
          </w:rPr>
          <w:t>подпункта «в» пункта 10 статьи 10</w:t>
        </w:r>
      </w:hyperlink>
      <w:r w:rsidRPr="00AA6545">
        <w:t> Федерального закона от 31.12.2017 № 485-ФЗ «О внесении изменений в Жилищный кодекс Российской Федерации».</w:t>
      </w:r>
    </w:p>
    <w:p w:rsidR="00AA6545" w:rsidRPr="00AA6545" w:rsidRDefault="00AA6545" w:rsidP="00AA6545">
      <w:pPr>
        <w:ind w:left="5387"/>
        <w:jc w:val="both"/>
      </w:pPr>
    </w:p>
    <w:p w:rsidR="00AA6545" w:rsidRPr="00AA6545" w:rsidRDefault="00AA6545" w:rsidP="00AA6545">
      <w:pPr>
        <w:ind w:left="5387"/>
        <w:jc w:val="both"/>
      </w:pPr>
      <w:r w:rsidRPr="00AA6545">
        <w:t xml:space="preserve">Помощник прокурора Северного района </w:t>
      </w:r>
    </w:p>
    <w:p w:rsidR="00AA6545" w:rsidRPr="00AA6545" w:rsidRDefault="00AA6545" w:rsidP="00AA6545">
      <w:pPr>
        <w:ind w:left="5387"/>
        <w:jc w:val="both"/>
      </w:pPr>
      <w:r w:rsidRPr="00AA6545">
        <w:t>юрист 3 класс</w:t>
      </w:r>
    </w:p>
    <w:p w:rsidR="00AA6545" w:rsidRPr="00AA6545" w:rsidRDefault="00AA6545" w:rsidP="00AA6545">
      <w:pPr>
        <w:ind w:left="5387"/>
        <w:jc w:val="both"/>
      </w:pPr>
      <w:r w:rsidRPr="00AA6545">
        <w:t>Мамаев К.О.</w:t>
      </w:r>
    </w:p>
    <w:p w:rsidR="00AA6545" w:rsidRPr="00AA6545" w:rsidRDefault="00AA6545" w:rsidP="00AA6545"/>
    <w:p w:rsidR="00AA6545" w:rsidRPr="00AA6545" w:rsidRDefault="00AA6545" w:rsidP="00AA6545">
      <w:pPr>
        <w:jc w:val="center"/>
        <w:rPr>
          <w:b/>
        </w:rPr>
      </w:pPr>
      <w:r w:rsidRPr="00AA6545">
        <w:rPr>
          <w:b/>
        </w:rPr>
        <w:t>ПРОКУРАТУРА РАЗЪЯСНЯЕТ…</w:t>
      </w:r>
    </w:p>
    <w:p w:rsidR="00AA6545" w:rsidRPr="00AA6545" w:rsidRDefault="00AA6545" w:rsidP="00AA6545">
      <w:pPr>
        <w:pStyle w:val="1"/>
        <w:jc w:val="center"/>
        <w:rPr>
          <w:bCs/>
          <w:szCs w:val="24"/>
        </w:rPr>
      </w:pPr>
      <w:r w:rsidRPr="00AA6545">
        <w:rPr>
          <w:bCs/>
          <w:szCs w:val="24"/>
        </w:rPr>
        <w:t>За нарушение срока передачи объекта долевого строительства предусмотрена ответственность застройщика</w:t>
      </w:r>
    </w:p>
    <w:p w:rsidR="00AA6545" w:rsidRPr="00AA6545" w:rsidRDefault="00AA6545" w:rsidP="00AA6545">
      <w:pPr>
        <w:pStyle w:val="a9"/>
        <w:shd w:val="clear" w:color="auto" w:fill="FFFFFF"/>
        <w:spacing w:before="0" w:beforeAutospacing="0" w:after="0" w:afterAutospacing="0"/>
        <w:ind w:firstLine="708"/>
        <w:jc w:val="both"/>
      </w:pPr>
    </w:p>
    <w:p w:rsidR="00AA6545" w:rsidRPr="00AA6545" w:rsidRDefault="00AA6545" w:rsidP="00AA6545">
      <w:pPr>
        <w:pStyle w:val="a9"/>
        <w:shd w:val="clear" w:color="auto" w:fill="FFFFFF"/>
        <w:spacing w:before="0" w:beforeAutospacing="0" w:after="0" w:afterAutospacing="0"/>
        <w:ind w:firstLine="708"/>
        <w:jc w:val="both"/>
      </w:pPr>
      <w:proofErr w:type="gramStart"/>
      <w:r w:rsidRPr="00AA6545">
        <w:t>В соответствии с ч. 1 ст. 6 Федерального закона от 30.12.2004 №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(далее – Закон № 214-ФЗ) застройщик обязан передать участнику долевого строительства объект долевого строительства не позднее срока, который предусмотрен договором.</w:t>
      </w:r>
      <w:proofErr w:type="gramEnd"/>
    </w:p>
    <w:p w:rsidR="00AA6545" w:rsidRPr="00AA6545" w:rsidRDefault="00AA6545" w:rsidP="00AA6545">
      <w:pPr>
        <w:pStyle w:val="a9"/>
        <w:shd w:val="clear" w:color="auto" w:fill="FFFFFF"/>
        <w:spacing w:before="0" w:beforeAutospacing="0" w:after="0" w:afterAutospacing="0"/>
        <w:ind w:firstLine="708"/>
        <w:jc w:val="both"/>
      </w:pPr>
      <w:r w:rsidRPr="00AA6545">
        <w:t xml:space="preserve">За нарушение предусмотренного договором срока передачи участнику долевого строительства объекта долевого строительства застройщик уплачивает участнику долевого строительства неустойку (пени) в размере одной трехсотой ставки </w:t>
      </w:r>
      <w:r w:rsidRPr="00AA6545">
        <w:lastRenderedPageBreak/>
        <w:t>рефинансирования Центрального банка Российской Федерации, действующей на день исполнения обязательства, от цены договора за каждый день просрочки. В случае, когда участником долевого строительства является гражданин, предусмотренная настоящей частью неустойка (пени) уплачивается застройщиком в двойном размере.</w:t>
      </w:r>
    </w:p>
    <w:p w:rsidR="00AA6545" w:rsidRPr="00AA6545" w:rsidRDefault="00AA6545" w:rsidP="00AA6545">
      <w:pPr>
        <w:pStyle w:val="a9"/>
        <w:shd w:val="clear" w:color="auto" w:fill="FFFFFF"/>
        <w:spacing w:before="0" w:beforeAutospacing="0" w:after="0" w:afterAutospacing="0"/>
        <w:ind w:firstLine="708"/>
        <w:jc w:val="both"/>
      </w:pPr>
      <w:proofErr w:type="gramStart"/>
      <w:r w:rsidRPr="00AA6545">
        <w:t>Определением Верховного Суда Российской Федерации от 11.05.2018 по делу № 5-КГ18-13, установлено, что выводы нижестоящих судов об отсутствии вины застройщика в нарушении сроков передачи объекта долевого строительства противоречат положениям ч. 1 ст. 7 и ч. 5 ст. 8 Закона № 214-ФЗ, поскольку нарушение срока передачи квартиры потребителю вызвано устранением недостатков квартиры, вследствие которых объект долевого строительства не соответствовал условиям договора и технической</w:t>
      </w:r>
      <w:proofErr w:type="gramEnd"/>
      <w:r w:rsidRPr="00AA6545">
        <w:t xml:space="preserve"> документации, а также ст. 401 Гражданского кодекса РФ и ст. 13 Закона РФ от 07.02.1992 № 2300-1 «О защите прав потребителей», согласно которым на ответчика возложена обязанность доказать отсутствие вины в нарушении сроков сдачи объекта долевого строительства.</w:t>
      </w:r>
    </w:p>
    <w:p w:rsidR="00AA6545" w:rsidRPr="00AA6545" w:rsidRDefault="00AA6545" w:rsidP="00AA6545">
      <w:pPr>
        <w:jc w:val="center"/>
      </w:pPr>
    </w:p>
    <w:p w:rsidR="00AA6545" w:rsidRPr="00AA6545" w:rsidRDefault="00AA6545" w:rsidP="00AA6545">
      <w:pPr>
        <w:ind w:left="5387"/>
        <w:jc w:val="both"/>
      </w:pPr>
      <w:r w:rsidRPr="00AA6545">
        <w:t xml:space="preserve">Помощник прокурора Северного района </w:t>
      </w:r>
    </w:p>
    <w:p w:rsidR="00AA6545" w:rsidRPr="00AA6545" w:rsidRDefault="00AA6545" w:rsidP="00AA6545">
      <w:pPr>
        <w:ind w:left="5387"/>
        <w:jc w:val="both"/>
      </w:pPr>
      <w:r w:rsidRPr="00AA6545">
        <w:t>юрист 3 класс</w:t>
      </w:r>
    </w:p>
    <w:p w:rsidR="00AA6545" w:rsidRPr="00AA6545" w:rsidRDefault="00AA6545" w:rsidP="00AA6545">
      <w:pPr>
        <w:ind w:left="5387"/>
        <w:jc w:val="both"/>
      </w:pPr>
      <w:r w:rsidRPr="00AA6545">
        <w:t>Мамаев К.О.</w:t>
      </w:r>
    </w:p>
    <w:p w:rsidR="00AA6545" w:rsidRPr="00AA6545" w:rsidRDefault="00AA6545" w:rsidP="00AA6545">
      <w:pPr>
        <w:jc w:val="center"/>
      </w:pPr>
    </w:p>
    <w:p w:rsidR="00EA60CC" w:rsidRPr="001D2A9C" w:rsidRDefault="00EA60CC" w:rsidP="00EA60CC">
      <w:pPr>
        <w:pStyle w:val="a4"/>
        <w:ind w:firstLine="567"/>
        <w:jc w:val="both"/>
        <w:rPr>
          <w:rFonts w:ascii="Times New Roman" w:hAnsi="Times New Roman" w:cs="Times New Roman"/>
          <w:sz w:val="20"/>
          <w:szCs w:val="20"/>
        </w:rPr>
      </w:pPr>
    </w:p>
    <w:p w:rsidR="00AD0D3E" w:rsidRDefault="00AD0D3E" w:rsidP="00E15C23">
      <w:pPr>
        <w:pStyle w:val="a4"/>
        <w:rPr>
          <w:rFonts w:ascii="Times New Roman" w:hAnsi="Times New Roman" w:cs="Times New Roman"/>
          <w:sz w:val="20"/>
          <w:szCs w:val="20"/>
        </w:rPr>
      </w:pPr>
    </w:p>
    <w:p w:rsidR="00AA6545" w:rsidRDefault="00AA6545" w:rsidP="00E15C23">
      <w:pPr>
        <w:pStyle w:val="a4"/>
        <w:rPr>
          <w:rFonts w:ascii="Times New Roman" w:hAnsi="Times New Roman" w:cs="Times New Roman"/>
          <w:sz w:val="20"/>
          <w:szCs w:val="20"/>
        </w:rPr>
      </w:pPr>
    </w:p>
    <w:p w:rsidR="00AA6545" w:rsidRDefault="00AA6545" w:rsidP="00E15C23">
      <w:pPr>
        <w:pStyle w:val="a4"/>
        <w:rPr>
          <w:rFonts w:ascii="Times New Roman" w:hAnsi="Times New Roman" w:cs="Times New Roman"/>
          <w:sz w:val="20"/>
          <w:szCs w:val="20"/>
        </w:rPr>
      </w:pPr>
    </w:p>
    <w:p w:rsidR="00AA6545" w:rsidRDefault="00AA6545" w:rsidP="00E15C23">
      <w:pPr>
        <w:pStyle w:val="a4"/>
        <w:rPr>
          <w:rFonts w:ascii="Times New Roman" w:hAnsi="Times New Roman" w:cs="Times New Roman"/>
          <w:sz w:val="20"/>
          <w:szCs w:val="20"/>
        </w:rPr>
      </w:pPr>
    </w:p>
    <w:p w:rsidR="00AA6545" w:rsidRDefault="00AA6545" w:rsidP="00E15C23">
      <w:pPr>
        <w:pStyle w:val="a4"/>
        <w:rPr>
          <w:rFonts w:ascii="Times New Roman" w:hAnsi="Times New Roman" w:cs="Times New Roman"/>
          <w:sz w:val="20"/>
          <w:szCs w:val="20"/>
        </w:rPr>
      </w:pPr>
    </w:p>
    <w:p w:rsidR="00AA6545" w:rsidRDefault="00AA6545" w:rsidP="00E15C23">
      <w:pPr>
        <w:pStyle w:val="a4"/>
        <w:rPr>
          <w:rFonts w:ascii="Times New Roman" w:hAnsi="Times New Roman" w:cs="Times New Roman"/>
          <w:sz w:val="20"/>
          <w:szCs w:val="20"/>
        </w:rPr>
      </w:pPr>
    </w:p>
    <w:p w:rsidR="00AA6545" w:rsidRDefault="00AA6545" w:rsidP="00E15C23">
      <w:pPr>
        <w:pStyle w:val="a4"/>
        <w:rPr>
          <w:rFonts w:ascii="Times New Roman" w:hAnsi="Times New Roman" w:cs="Times New Roman"/>
          <w:sz w:val="20"/>
          <w:szCs w:val="20"/>
        </w:rPr>
      </w:pPr>
    </w:p>
    <w:p w:rsidR="00AA6545" w:rsidRDefault="00AA6545" w:rsidP="00E15C23">
      <w:pPr>
        <w:pStyle w:val="a4"/>
        <w:rPr>
          <w:rFonts w:ascii="Times New Roman" w:hAnsi="Times New Roman" w:cs="Times New Roman"/>
          <w:sz w:val="20"/>
          <w:szCs w:val="20"/>
        </w:rPr>
      </w:pPr>
    </w:p>
    <w:p w:rsidR="00AA6545" w:rsidRDefault="00AA6545" w:rsidP="00E15C23">
      <w:pPr>
        <w:pStyle w:val="a4"/>
        <w:rPr>
          <w:rFonts w:ascii="Times New Roman" w:hAnsi="Times New Roman" w:cs="Times New Roman"/>
          <w:sz w:val="20"/>
          <w:szCs w:val="20"/>
        </w:rPr>
      </w:pPr>
    </w:p>
    <w:p w:rsidR="00AA6545" w:rsidRDefault="00AA6545" w:rsidP="00E15C23">
      <w:pPr>
        <w:pStyle w:val="a4"/>
        <w:rPr>
          <w:rFonts w:ascii="Times New Roman" w:hAnsi="Times New Roman" w:cs="Times New Roman"/>
          <w:sz w:val="20"/>
          <w:szCs w:val="20"/>
        </w:rPr>
      </w:pPr>
    </w:p>
    <w:p w:rsidR="00AA6545" w:rsidRDefault="00AA6545" w:rsidP="00E15C23">
      <w:pPr>
        <w:pStyle w:val="a4"/>
        <w:rPr>
          <w:rFonts w:ascii="Times New Roman" w:hAnsi="Times New Roman" w:cs="Times New Roman"/>
          <w:sz w:val="20"/>
          <w:szCs w:val="20"/>
        </w:rPr>
      </w:pPr>
    </w:p>
    <w:p w:rsidR="00AA6545" w:rsidRDefault="00AA6545" w:rsidP="00E15C23">
      <w:pPr>
        <w:pStyle w:val="a4"/>
        <w:rPr>
          <w:rFonts w:ascii="Times New Roman" w:hAnsi="Times New Roman" w:cs="Times New Roman"/>
          <w:sz w:val="20"/>
          <w:szCs w:val="20"/>
        </w:rPr>
      </w:pPr>
    </w:p>
    <w:p w:rsidR="00AA6545" w:rsidRDefault="00AA6545" w:rsidP="00E15C23">
      <w:pPr>
        <w:pStyle w:val="a4"/>
        <w:rPr>
          <w:rFonts w:ascii="Times New Roman" w:hAnsi="Times New Roman" w:cs="Times New Roman"/>
          <w:sz w:val="20"/>
          <w:szCs w:val="20"/>
        </w:rPr>
      </w:pPr>
    </w:p>
    <w:p w:rsidR="00AA6545" w:rsidRDefault="00AA6545" w:rsidP="00E15C23">
      <w:pPr>
        <w:pStyle w:val="a4"/>
        <w:rPr>
          <w:rFonts w:ascii="Times New Roman" w:hAnsi="Times New Roman" w:cs="Times New Roman"/>
          <w:sz w:val="20"/>
          <w:szCs w:val="20"/>
        </w:rPr>
      </w:pPr>
    </w:p>
    <w:p w:rsidR="00AA6545" w:rsidRDefault="00AA6545" w:rsidP="00E15C23">
      <w:pPr>
        <w:pStyle w:val="a4"/>
        <w:rPr>
          <w:rFonts w:ascii="Times New Roman" w:hAnsi="Times New Roman" w:cs="Times New Roman"/>
          <w:sz w:val="20"/>
          <w:szCs w:val="20"/>
        </w:rPr>
      </w:pPr>
    </w:p>
    <w:p w:rsidR="00AA6545" w:rsidRDefault="00AA6545" w:rsidP="00E15C23">
      <w:pPr>
        <w:pStyle w:val="a4"/>
        <w:rPr>
          <w:rFonts w:ascii="Times New Roman" w:hAnsi="Times New Roman" w:cs="Times New Roman"/>
          <w:sz w:val="20"/>
          <w:szCs w:val="20"/>
        </w:rPr>
      </w:pPr>
    </w:p>
    <w:p w:rsidR="00AA6545" w:rsidRDefault="00AA6545" w:rsidP="00E15C23">
      <w:pPr>
        <w:pStyle w:val="a4"/>
        <w:rPr>
          <w:rFonts w:ascii="Times New Roman" w:hAnsi="Times New Roman" w:cs="Times New Roman"/>
          <w:sz w:val="20"/>
          <w:szCs w:val="20"/>
        </w:rPr>
      </w:pPr>
    </w:p>
    <w:p w:rsidR="00AA6545" w:rsidRPr="00E15C23" w:rsidRDefault="00AA6545" w:rsidP="00E15C23">
      <w:pPr>
        <w:pStyle w:val="a4"/>
        <w:rPr>
          <w:rFonts w:ascii="Times New Roman" w:hAnsi="Times New Roman" w:cs="Times New Roman"/>
          <w:sz w:val="20"/>
          <w:szCs w:val="20"/>
        </w:rPr>
      </w:pPr>
    </w:p>
    <w:tbl>
      <w:tblPr>
        <w:tblpPr w:leftFromText="180" w:rightFromText="180" w:vertAnchor="text" w:horzAnchor="margin" w:tblpXSpec="center" w:tblpY="429"/>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E15C23" w:rsidRPr="00BB5AE5" w:rsidTr="00E15C23">
        <w:trPr>
          <w:trHeight w:val="2715"/>
        </w:trPr>
        <w:tc>
          <w:tcPr>
            <w:tcW w:w="2148" w:type="dxa"/>
            <w:tcBorders>
              <w:top w:val="single" w:sz="4" w:space="0" w:color="auto"/>
              <w:left w:val="single" w:sz="4" w:space="0" w:color="auto"/>
              <w:bottom w:val="single" w:sz="4" w:space="0" w:color="auto"/>
              <w:right w:val="single" w:sz="4" w:space="0" w:color="auto"/>
            </w:tcBorders>
          </w:tcPr>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Учредители:</w:t>
            </w:r>
            <w:r w:rsidRPr="00BB5AE5">
              <w:rPr>
                <w:rFonts w:ascii="Times New Roman" w:hAnsi="Times New Roman"/>
                <w:sz w:val="20"/>
                <w:szCs w:val="20"/>
              </w:rPr>
              <w:tab/>
            </w:r>
          </w:p>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Совет депутатов Новотроицкого сельсовета администрация Новотроицкого сельсовета</w:t>
            </w:r>
          </w:p>
          <w:p w:rsidR="00E15C23" w:rsidRPr="00BB5AE5" w:rsidRDefault="00E15C23" w:rsidP="00E15C23">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Адрес редакции:</w:t>
            </w:r>
          </w:p>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632092 Новосибирская область Северный район</w:t>
            </w:r>
          </w:p>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село Новотроицк</w:t>
            </w:r>
          </w:p>
          <w:p w:rsidR="00E15C23" w:rsidRPr="00BB5AE5" w:rsidRDefault="00E15C23" w:rsidP="00E15C23">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Главный редактор</w:t>
            </w:r>
          </w:p>
          <w:p w:rsidR="00E15C23" w:rsidRPr="00BB5AE5" w:rsidRDefault="00E15C23" w:rsidP="00E15C23">
            <w:pPr>
              <w:pStyle w:val="a4"/>
              <w:rPr>
                <w:rFonts w:ascii="Times New Roman" w:hAnsi="Times New Roman"/>
                <w:sz w:val="20"/>
                <w:szCs w:val="20"/>
              </w:rPr>
            </w:pPr>
            <w:proofErr w:type="spellStart"/>
            <w:r w:rsidRPr="00BB5AE5">
              <w:rPr>
                <w:rFonts w:ascii="Times New Roman" w:hAnsi="Times New Roman"/>
                <w:sz w:val="20"/>
                <w:szCs w:val="20"/>
              </w:rPr>
              <w:t>Магер</w:t>
            </w:r>
            <w:proofErr w:type="spellEnd"/>
            <w:r w:rsidRPr="00BB5AE5">
              <w:rPr>
                <w:rFonts w:ascii="Times New Roman" w:hAnsi="Times New Roman"/>
                <w:sz w:val="20"/>
                <w:szCs w:val="20"/>
              </w:rPr>
              <w:t xml:space="preserve"> Г.Н.</w:t>
            </w:r>
          </w:p>
        </w:tc>
        <w:tc>
          <w:tcPr>
            <w:tcW w:w="2149" w:type="dxa"/>
            <w:tcBorders>
              <w:top w:val="single" w:sz="4" w:space="0" w:color="auto"/>
              <w:left w:val="single" w:sz="4" w:space="0" w:color="auto"/>
              <w:bottom w:val="single" w:sz="4" w:space="0" w:color="auto"/>
              <w:right w:val="single" w:sz="4" w:space="0" w:color="auto"/>
            </w:tcBorders>
          </w:tcPr>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Телефон:</w:t>
            </w:r>
          </w:p>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47-374</w:t>
            </w:r>
          </w:p>
        </w:tc>
        <w:tc>
          <w:tcPr>
            <w:tcW w:w="2149" w:type="dxa"/>
            <w:tcBorders>
              <w:top w:val="single" w:sz="4" w:space="0" w:color="auto"/>
              <w:left w:val="single" w:sz="4" w:space="0" w:color="auto"/>
              <w:bottom w:val="single" w:sz="4" w:space="0" w:color="auto"/>
              <w:right w:val="single" w:sz="4" w:space="0" w:color="auto"/>
            </w:tcBorders>
          </w:tcPr>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 xml:space="preserve">Отпечатано в администрации Новотроицкого сельсовета </w:t>
            </w:r>
          </w:p>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Бесплатно</w:t>
            </w:r>
          </w:p>
        </w:tc>
      </w:tr>
    </w:tbl>
    <w:p w:rsidR="000722F1" w:rsidRPr="00E15C23" w:rsidRDefault="000722F1" w:rsidP="00E15C23">
      <w:pPr>
        <w:pStyle w:val="a4"/>
        <w:rPr>
          <w:rFonts w:ascii="Times New Roman" w:hAnsi="Times New Roman" w:cs="Times New Roman"/>
          <w:sz w:val="20"/>
          <w:szCs w:val="20"/>
        </w:rPr>
      </w:pPr>
    </w:p>
    <w:sectPr w:rsidR="000722F1" w:rsidRPr="00E15C23" w:rsidSect="000722F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622727"/>
    <w:multiLevelType w:val="hybridMultilevel"/>
    <w:tmpl w:val="FD0EAE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50D4287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57912A8C"/>
    <w:multiLevelType w:val="hybridMultilevel"/>
    <w:tmpl w:val="D9CACC0A"/>
    <w:lvl w:ilvl="0" w:tplc="3A789B3C">
      <w:start w:val="1"/>
      <w:numFmt w:val="decimal"/>
      <w:lvlText w:val="%1."/>
      <w:lvlJc w:val="left"/>
      <w:pPr>
        <w:ind w:left="720" w:hanging="360"/>
      </w:pPr>
      <w:rPr>
        <w:rFonts w:asciiTheme="majorHAnsi" w:eastAsiaTheme="majorEastAsia" w:hAnsiTheme="majorHAnsi" w:cstheme="majorBidi"/>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7FFD746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3"/>
  </w:num>
  <w:num w:numId="3">
    <w:abstractNumId w:val="0"/>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97199"/>
    <w:rsid w:val="000057A7"/>
    <w:rsid w:val="000722F1"/>
    <w:rsid w:val="00142A41"/>
    <w:rsid w:val="001D2A9C"/>
    <w:rsid w:val="00297199"/>
    <w:rsid w:val="00314C01"/>
    <w:rsid w:val="003B23B6"/>
    <w:rsid w:val="0056204E"/>
    <w:rsid w:val="005E3D7A"/>
    <w:rsid w:val="00645A39"/>
    <w:rsid w:val="008713FD"/>
    <w:rsid w:val="00AA6545"/>
    <w:rsid w:val="00AD0D3E"/>
    <w:rsid w:val="00BC3211"/>
    <w:rsid w:val="00BD153D"/>
    <w:rsid w:val="00E15C23"/>
    <w:rsid w:val="00E23652"/>
    <w:rsid w:val="00EA60CC"/>
    <w:rsid w:val="00EB5CE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iPriority w:val="9"/>
    <w:semiHidden/>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basedOn w:val="a"/>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6">
    <w:name w:val="Hyperlink"/>
    <w:rsid w:val="00AD0D3E"/>
    <w:rPr>
      <w:rFonts w:ascii="Times New Roman" w:hAnsi="Times New Roman" w:cs="Times New Roman" w:hint="default"/>
      <w:color w:val="0000FF"/>
      <w:u w:val="single"/>
    </w:rPr>
  </w:style>
  <w:style w:type="paragraph" w:customStyle="1" w:styleId="ConsPlusTitle">
    <w:name w:val="ConsPlusTitle"/>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uiPriority w:val="9"/>
    <w:semiHidden/>
    <w:rsid w:val="00E23652"/>
    <w:rPr>
      <w:rFonts w:asciiTheme="majorHAnsi" w:eastAsiaTheme="majorEastAsia" w:hAnsiTheme="majorHAnsi" w:cstheme="majorBidi"/>
      <w:b/>
      <w:bCs/>
      <w:color w:val="4F81BD" w:themeColor="accent1"/>
      <w:sz w:val="26"/>
      <w:szCs w:val="26"/>
      <w:lang w:eastAsia="ru-RU"/>
    </w:rPr>
  </w:style>
  <w:style w:type="character" w:customStyle="1" w:styleId="apple-converted-space">
    <w:name w:val="apple-converted-space"/>
    <w:basedOn w:val="a0"/>
    <w:rsid w:val="001D2A9C"/>
  </w:style>
  <w:style w:type="paragraph" w:styleId="a7">
    <w:name w:val="Title"/>
    <w:basedOn w:val="a"/>
    <w:link w:val="a8"/>
    <w:uiPriority w:val="99"/>
    <w:qFormat/>
    <w:rsid w:val="001D2A9C"/>
    <w:pPr>
      <w:autoSpaceDE w:val="0"/>
      <w:autoSpaceDN w:val="0"/>
      <w:jc w:val="center"/>
    </w:pPr>
    <w:rPr>
      <w:rFonts w:ascii="Arial" w:hAnsi="Arial" w:cs="Arial"/>
      <w:b/>
      <w:bCs/>
      <w:sz w:val="36"/>
      <w:szCs w:val="36"/>
    </w:rPr>
  </w:style>
  <w:style w:type="character" w:customStyle="1" w:styleId="a8">
    <w:name w:val="Название Знак"/>
    <w:basedOn w:val="a0"/>
    <w:link w:val="a7"/>
    <w:uiPriority w:val="99"/>
    <w:rsid w:val="001D2A9C"/>
    <w:rPr>
      <w:rFonts w:ascii="Arial" w:eastAsia="Times New Roman" w:hAnsi="Arial" w:cs="Arial"/>
      <w:b/>
      <w:bCs/>
      <w:sz w:val="36"/>
      <w:szCs w:val="36"/>
      <w:lang w:eastAsia="ru-RU"/>
    </w:rPr>
  </w:style>
  <w:style w:type="paragraph" w:styleId="a9">
    <w:name w:val="Normal (Web)"/>
    <w:basedOn w:val="a"/>
    <w:uiPriority w:val="99"/>
    <w:unhideWhenUsed/>
    <w:rsid w:val="00AA6545"/>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prokuror-eao.ru/goto/consultantplus:/offline/ref=A9A0BF0BFDB2DAAECC2B160CF7E049896E434C5397D6E5C53C8A2BADE496FD03A55C17BD327468B2n001E"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consultantplus://offline/ref=8638585E2C16C8F85CC1A5258DD392B3787BE9656BF847806758B99EF3A3033531A884A1DCAB4A889B417939211D23D52C77E3E9B6FFV4kDC"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1D5A458-1AC7-4315-A415-486564A9B5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1</Pages>
  <Words>2067</Words>
  <Characters>11782</Characters>
  <Application>Microsoft Office Word</Application>
  <DocSecurity>0</DocSecurity>
  <Lines>98</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13822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19</cp:revision>
  <cp:lastPrinted>2019-02-06T02:32:00Z</cp:lastPrinted>
  <dcterms:created xsi:type="dcterms:W3CDTF">2017-01-30T01:59:00Z</dcterms:created>
  <dcterms:modified xsi:type="dcterms:W3CDTF">2019-02-06T02:32:00Z</dcterms:modified>
</cp:coreProperties>
</file>