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33D6" w:rsidRPr="00843258" w:rsidRDefault="00AB33D6" w:rsidP="00AB33D6">
      <w:pPr>
        <w:ind w:left="142" w:firstLine="284"/>
        <w:jc w:val="center"/>
        <w:rPr>
          <w:sz w:val="160"/>
          <w:szCs w:val="28"/>
        </w:rPr>
      </w:pPr>
      <w:r w:rsidRPr="00843258">
        <w:rPr>
          <w:sz w:val="160"/>
          <w:szCs w:val="28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B33D6" w:rsidRPr="008F484D" w:rsidTr="00AB33D6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33D6" w:rsidRPr="008F484D" w:rsidRDefault="00AB33D6" w:rsidP="0058385C">
            <w:pPr>
              <w:pStyle w:val="a6"/>
              <w:spacing w:line="276" w:lineRule="auto"/>
              <w:ind w:left="142" w:firstLine="284"/>
              <w:rPr>
                <w:b/>
                <w:sz w:val="56"/>
                <w:szCs w:val="28"/>
                <w:highlight w:val="yellow"/>
                <w:lang w:eastAsia="en-US"/>
              </w:rPr>
            </w:pPr>
            <w:r w:rsidRPr="008F484D">
              <w:rPr>
                <w:b/>
                <w:sz w:val="56"/>
                <w:szCs w:val="28"/>
                <w:lang w:eastAsia="en-US"/>
              </w:rPr>
              <w:t>№</w:t>
            </w:r>
            <w:r w:rsidR="00772834">
              <w:rPr>
                <w:b/>
                <w:sz w:val="56"/>
                <w:szCs w:val="28"/>
                <w:lang w:eastAsia="en-US"/>
              </w:rPr>
              <w:t>3</w:t>
            </w:r>
            <w:r w:rsidR="000C2C66">
              <w:rPr>
                <w:b/>
                <w:sz w:val="56"/>
                <w:szCs w:val="28"/>
                <w:lang w:eastAsia="en-US"/>
              </w:rPr>
              <w:t>2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3D6" w:rsidRPr="008F484D" w:rsidRDefault="000C2C66" w:rsidP="00AB33D6">
            <w:pPr>
              <w:pStyle w:val="a6"/>
              <w:spacing w:line="276" w:lineRule="auto"/>
              <w:ind w:left="142" w:firstLine="284"/>
              <w:jc w:val="center"/>
              <w:rPr>
                <w:b/>
                <w:sz w:val="56"/>
                <w:szCs w:val="28"/>
                <w:lang w:eastAsia="en-US"/>
              </w:rPr>
            </w:pPr>
            <w:r>
              <w:rPr>
                <w:b/>
                <w:sz w:val="56"/>
                <w:szCs w:val="28"/>
                <w:lang w:eastAsia="en-US"/>
              </w:rPr>
              <w:t>15.01</w:t>
            </w:r>
            <w:r w:rsidR="00AB33D6" w:rsidRPr="008F484D">
              <w:rPr>
                <w:b/>
                <w:sz w:val="56"/>
                <w:szCs w:val="28"/>
                <w:lang w:eastAsia="en-US"/>
              </w:rPr>
              <w:t>.</w:t>
            </w:r>
          </w:p>
          <w:p w:rsidR="00AB33D6" w:rsidRPr="008F484D" w:rsidRDefault="000C2C66" w:rsidP="00AB33D6">
            <w:pPr>
              <w:pStyle w:val="a6"/>
              <w:spacing w:line="276" w:lineRule="auto"/>
              <w:ind w:left="142" w:firstLine="284"/>
              <w:jc w:val="center"/>
              <w:rPr>
                <w:b/>
                <w:sz w:val="56"/>
                <w:szCs w:val="28"/>
                <w:highlight w:val="yellow"/>
                <w:lang w:eastAsia="en-US"/>
              </w:rPr>
            </w:pPr>
            <w:r>
              <w:rPr>
                <w:b/>
                <w:sz w:val="56"/>
                <w:szCs w:val="28"/>
                <w:lang w:eastAsia="en-US"/>
              </w:rPr>
              <w:t>2024</w:t>
            </w:r>
          </w:p>
          <w:p w:rsidR="00AB33D6" w:rsidRPr="008F484D" w:rsidRDefault="00AB33D6">
            <w:pPr>
              <w:pStyle w:val="a6"/>
              <w:spacing w:line="276" w:lineRule="auto"/>
              <w:ind w:left="142" w:firstLine="284"/>
              <w:rPr>
                <w:b/>
                <w:sz w:val="56"/>
                <w:szCs w:val="28"/>
                <w:highlight w:val="yellow"/>
                <w:lang w:eastAsia="en-US"/>
              </w:rPr>
            </w:pPr>
          </w:p>
        </w:tc>
      </w:tr>
    </w:tbl>
    <w:p w:rsidR="00AB33D6" w:rsidRPr="008F484D" w:rsidRDefault="00AB33D6" w:rsidP="00AB33D6">
      <w:pPr>
        <w:pStyle w:val="a6"/>
        <w:ind w:left="142" w:firstLine="284"/>
        <w:jc w:val="center"/>
        <w:rPr>
          <w:b/>
          <w:sz w:val="56"/>
          <w:szCs w:val="28"/>
        </w:rPr>
      </w:pPr>
      <w:r w:rsidRPr="008F484D">
        <w:rPr>
          <w:b/>
          <w:sz w:val="56"/>
          <w:szCs w:val="28"/>
        </w:rPr>
        <w:t>Новотроицкого</w:t>
      </w:r>
    </w:p>
    <w:p w:rsidR="00AB33D6" w:rsidRPr="008F484D" w:rsidRDefault="00AB33D6" w:rsidP="00AB33D6">
      <w:pPr>
        <w:pStyle w:val="a6"/>
        <w:ind w:left="142" w:firstLine="284"/>
        <w:jc w:val="center"/>
        <w:rPr>
          <w:b/>
          <w:sz w:val="56"/>
          <w:szCs w:val="28"/>
        </w:rPr>
      </w:pPr>
      <w:r w:rsidRPr="008F484D">
        <w:rPr>
          <w:b/>
          <w:sz w:val="56"/>
          <w:szCs w:val="28"/>
        </w:rPr>
        <w:t>сельсовета</w:t>
      </w:r>
    </w:p>
    <w:p w:rsidR="00AB33D6" w:rsidRPr="008F484D" w:rsidRDefault="00AB33D6" w:rsidP="00AB33D6">
      <w:pPr>
        <w:pStyle w:val="a6"/>
        <w:ind w:left="142" w:firstLine="284"/>
        <w:rPr>
          <w:sz w:val="32"/>
          <w:szCs w:val="28"/>
        </w:rPr>
      </w:pPr>
    </w:p>
    <w:p w:rsidR="00AB33D6" w:rsidRPr="008F484D" w:rsidRDefault="00AB33D6" w:rsidP="008F484D">
      <w:pPr>
        <w:pStyle w:val="a6"/>
        <w:ind w:left="142" w:firstLine="284"/>
        <w:rPr>
          <w:sz w:val="24"/>
          <w:szCs w:val="28"/>
        </w:rPr>
      </w:pPr>
      <w:r w:rsidRPr="008F484D">
        <w:rPr>
          <w:sz w:val="24"/>
          <w:szCs w:val="28"/>
        </w:rPr>
        <w:t>Периодическое печатное издание депутатов и</w:t>
      </w:r>
      <w:r w:rsidR="008F484D">
        <w:rPr>
          <w:sz w:val="24"/>
          <w:szCs w:val="28"/>
        </w:rPr>
        <w:t xml:space="preserve"> </w:t>
      </w:r>
      <w:r w:rsidRPr="008F484D">
        <w:rPr>
          <w:sz w:val="24"/>
          <w:szCs w:val="28"/>
        </w:rPr>
        <w:t>администрации Новотроицкого сельсовета</w:t>
      </w:r>
    </w:p>
    <w:p w:rsidR="00AB33D6" w:rsidRPr="008F484D" w:rsidRDefault="00AB33D6" w:rsidP="00AB33D6">
      <w:pPr>
        <w:pStyle w:val="a6"/>
        <w:ind w:left="142" w:firstLine="284"/>
        <w:rPr>
          <w:sz w:val="24"/>
          <w:szCs w:val="28"/>
        </w:rPr>
      </w:pPr>
      <w:r w:rsidRPr="008F484D">
        <w:rPr>
          <w:sz w:val="24"/>
          <w:szCs w:val="28"/>
        </w:rPr>
        <w:t>Северного района Новосибирской области</w:t>
      </w:r>
    </w:p>
    <w:p w:rsidR="00AB33D6" w:rsidRPr="008F484D" w:rsidRDefault="00AB33D6" w:rsidP="00AB33D6">
      <w:pPr>
        <w:pStyle w:val="a6"/>
        <w:ind w:left="142" w:firstLine="284"/>
        <w:jc w:val="center"/>
        <w:rPr>
          <w:b/>
          <w:sz w:val="24"/>
          <w:szCs w:val="28"/>
        </w:rPr>
      </w:pPr>
    </w:p>
    <w:p w:rsidR="00AB33D6" w:rsidRPr="008F484D" w:rsidRDefault="00AB33D6" w:rsidP="00AB33D6">
      <w:pPr>
        <w:pStyle w:val="a6"/>
        <w:ind w:left="142" w:firstLine="284"/>
        <w:jc w:val="center"/>
        <w:rPr>
          <w:b/>
          <w:sz w:val="24"/>
          <w:szCs w:val="24"/>
        </w:rPr>
      </w:pPr>
    </w:p>
    <w:p w:rsidR="000C2C66" w:rsidRDefault="000C2C66" w:rsidP="000C2C66">
      <w:pPr>
        <w:shd w:val="clear" w:color="auto" w:fill="FFFFFF"/>
        <w:ind w:firstLine="567"/>
        <w:jc w:val="center"/>
        <w:outlineLvl w:val="1"/>
        <w:rPr>
          <w:color w:val="000000"/>
        </w:rPr>
      </w:pPr>
      <w:r>
        <w:rPr>
          <w:b/>
          <w:bCs/>
          <w:color w:val="000000"/>
          <w:sz w:val="26"/>
          <w:szCs w:val="26"/>
        </w:rPr>
        <w:t>ПРАВИЛА ПОЛЬЗОВАНИЯ ОГНЕТУШИТЕЛЕМ</w:t>
      </w:r>
    </w:p>
    <w:p w:rsidR="000C2C66" w:rsidRDefault="000C2C66" w:rsidP="000C2C66">
      <w:pPr>
        <w:shd w:val="clear" w:color="auto" w:fill="FFFFFF"/>
        <w:ind w:firstLine="567"/>
        <w:jc w:val="center"/>
        <w:outlineLvl w:val="1"/>
        <w:rPr>
          <w:shd w:val="clear" w:color="auto" w:fill="FFFFFF"/>
        </w:rPr>
      </w:pPr>
    </w:p>
    <w:p w:rsidR="000C2C66" w:rsidRDefault="000C2C66" w:rsidP="000C2C66">
      <w:pPr>
        <w:shd w:val="clear" w:color="auto" w:fill="FFFFFF"/>
        <w:ind w:firstLine="624"/>
        <w:jc w:val="both"/>
        <w:outlineLvl w:val="1"/>
        <w:rPr>
          <w:color w:val="000000"/>
        </w:rPr>
      </w:pPr>
      <w:r>
        <w:rPr>
          <w:color w:val="000000"/>
          <w:shd w:val="clear" w:color="auto" w:fill="FFFFFF"/>
        </w:rPr>
        <w:t xml:space="preserve">Согласно </w:t>
      </w:r>
      <w:r>
        <w:rPr>
          <w:b/>
          <w:bCs/>
          <w:color w:val="000000"/>
          <w:shd w:val="clear" w:color="auto" w:fill="FFFFFF"/>
        </w:rPr>
        <w:t xml:space="preserve">"СП 9.13130.2009. Свод правил. Техника пожарная. Огнетушители. Требования к эксплуатации" </w:t>
      </w:r>
      <w:r>
        <w:rPr>
          <w:color w:val="000000"/>
          <w:shd w:val="clear" w:color="auto" w:fill="FFFFFF"/>
        </w:rPr>
        <w:t xml:space="preserve">(утв. Приказом МЧС РФ от 25.03.2009 №179), </w:t>
      </w:r>
      <w:r>
        <w:rPr>
          <w:b/>
          <w:bCs/>
          <w:color w:val="000000"/>
          <w:shd w:val="clear" w:color="auto" w:fill="FFFFFF"/>
        </w:rPr>
        <w:t>«</w:t>
      </w:r>
      <w:r>
        <w:rPr>
          <w:color w:val="000000"/>
          <w:u w:val="single"/>
          <w:shd w:val="clear" w:color="auto" w:fill="FFFFFF"/>
        </w:rPr>
        <w:t>о</w:t>
      </w:r>
      <w:r>
        <w:rPr>
          <w:rFonts w:cs="Arial"/>
          <w:color w:val="000000"/>
          <w:u w:val="single"/>
        </w:rPr>
        <w:t>гнетушитель</w:t>
      </w:r>
      <w:r>
        <w:rPr>
          <w:rFonts w:cs="Arial"/>
          <w:color w:val="000000"/>
        </w:rPr>
        <w:t>»</w:t>
      </w:r>
      <w:r>
        <w:rPr>
          <w:rFonts w:cs="Arial"/>
          <w:b/>
          <w:bCs/>
          <w:color w:val="000000"/>
        </w:rPr>
        <w:t xml:space="preserve"> </w:t>
      </w:r>
      <w:r>
        <w:rPr>
          <w:rFonts w:cs="Arial"/>
          <w:color w:val="000000"/>
        </w:rPr>
        <w:t>– это п</w:t>
      </w:r>
      <w:r>
        <w:rPr>
          <w:rFonts w:cs="Tahoma"/>
          <w:color w:val="000000"/>
          <w:shd w:val="clear" w:color="auto" w:fill="FFFFFF"/>
        </w:rPr>
        <w:t xml:space="preserve">ереносное или передвижное устройство, предназначенное для тушения очага пожара оператором за счет выпуска огнетушащего вещества, с ручным способом доставки к очагу пожара, приведения в действие и управления струей огнетушащего вещества. Говоря простым языком, «огнетушитель» - </w:t>
      </w:r>
      <w:r>
        <w:rPr>
          <w:rFonts w:cs="Arial"/>
          <w:color w:val="000000"/>
        </w:rPr>
        <w:t xml:space="preserve">это техническое устройство, предназначенное для тушения пожаров в начальной стадии их возникновения. </w:t>
      </w:r>
    </w:p>
    <w:p w:rsidR="000C2C66" w:rsidRDefault="000C2C66" w:rsidP="000C2C66">
      <w:pPr>
        <w:shd w:val="clear" w:color="auto" w:fill="FFFFFF"/>
        <w:ind w:firstLine="624"/>
        <w:jc w:val="both"/>
        <w:outlineLvl w:val="1"/>
        <w:rPr>
          <w:color w:val="000000"/>
        </w:rPr>
      </w:pPr>
      <w:r>
        <w:rPr>
          <w:rFonts w:cs="Arial"/>
          <w:color w:val="000000"/>
        </w:rPr>
        <w:t xml:space="preserve">Каждый человек, независимо от возраста должен </w:t>
      </w:r>
      <w:proofErr w:type="gramStart"/>
      <w:r>
        <w:rPr>
          <w:rFonts w:cs="Arial"/>
          <w:color w:val="000000"/>
        </w:rPr>
        <w:t>знать</w:t>
      </w:r>
      <w:proofErr w:type="gramEnd"/>
      <w:r>
        <w:rPr>
          <w:rFonts w:cs="Arial"/>
          <w:color w:val="000000"/>
        </w:rPr>
        <w:t xml:space="preserve"> как действует огнетушитель, его назначение, а также иметь необходимые навыки обращения с огнетушителем. В начальной стадии пожара огнетушитель является наиболее эффективным устройством, которое может спасти жизнь и имущество. От его своевременного и правильного использования зависит тяжесть последствий от возникшего пожара. </w:t>
      </w:r>
    </w:p>
    <w:p w:rsidR="000C2C66" w:rsidRDefault="000C2C66" w:rsidP="000C2C66">
      <w:pPr>
        <w:shd w:val="clear" w:color="auto" w:fill="FFFFFF"/>
        <w:ind w:firstLine="624"/>
        <w:jc w:val="both"/>
        <w:outlineLvl w:val="1"/>
        <w:rPr>
          <w:color w:val="000000"/>
        </w:rPr>
      </w:pPr>
      <w:r>
        <w:rPr>
          <w:rFonts w:cs="Arial"/>
          <w:color w:val="000000"/>
        </w:rPr>
        <w:t xml:space="preserve">Все огнетушители следует различать по виду </w:t>
      </w:r>
      <w:proofErr w:type="spellStart"/>
      <w:r>
        <w:rPr>
          <w:rFonts w:cs="Arial"/>
          <w:color w:val="000000"/>
        </w:rPr>
        <w:t>огнетущащего</w:t>
      </w:r>
      <w:proofErr w:type="spellEnd"/>
      <w:r>
        <w:rPr>
          <w:rFonts w:cs="Arial"/>
          <w:color w:val="000000"/>
        </w:rPr>
        <w:t xml:space="preserve"> вещества:</w:t>
      </w:r>
    </w:p>
    <w:p w:rsidR="000C2C66" w:rsidRDefault="000C2C66" w:rsidP="000C2C66">
      <w:pPr>
        <w:shd w:val="clear" w:color="auto" w:fill="FFFFFF"/>
        <w:ind w:firstLine="624"/>
        <w:jc w:val="both"/>
        <w:outlineLvl w:val="1"/>
        <w:rPr>
          <w:color w:val="000000"/>
        </w:rPr>
      </w:pPr>
      <w:r>
        <w:rPr>
          <w:rFonts w:cs="Arial"/>
          <w:color w:val="000000"/>
        </w:rPr>
        <w:t xml:space="preserve">- пенные (воздушно-пенные, </w:t>
      </w:r>
      <w:proofErr w:type="spellStart"/>
      <w:r>
        <w:rPr>
          <w:rFonts w:cs="Arial"/>
          <w:color w:val="000000"/>
        </w:rPr>
        <w:t>химическо-пенные</w:t>
      </w:r>
      <w:proofErr w:type="spellEnd"/>
      <w:r>
        <w:rPr>
          <w:rFonts w:cs="Arial"/>
          <w:color w:val="000000"/>
        </w:rPr>
        <w:t>);</w:t>
      </w:r>
    </w:p>
    <w:p w:rsidR="000C2C66" w:rsidRDefault="000C2C66" w:rsidP="000C2C66">
      <w:pPr>
        <w:shd w:val="clear" w:color="auto" w:fill="FFFFFF"/>
        <w:ind w:firstLine="624"/>
        <w:jc w:val="both"/>
        <w:outlineLvl w:val="1"/>
        <w:rPr>
          <w:color w:val="000000"/>
        </w:rPr>
      </w:pPr>
      <w:r>
        <w:rPr>
          <w:rFonts w:cs="Arial"/>
          <w:color w:val="000000"/>
        </w:rPr>
        <w:t>- порошковые;</w:t>
      </w:r>
    </w:p>
    <w:p w:rsidR="000C2C66" w:rsidRDefault="000C2C66" w:rsidP="000C2C66">
      <w:pPr>
        <w:shd w:val="clear" w:color="auto" w:fill="FFFFFF"/>
        <w:ind w:firstLine="624"/>
        <w:jc w:val="both"/>
        <w:outlineLvl w:val="1"/>
        <w:rPr>
          <w:color w:val="000000"/>
        </w:rPr>
      </w:pPr>
      <w:r>
        <w:rPr>
          <w:rFonts w:cs="Arial"/>
          <w:color w:val="000000"/>
        </w:rPr>
        <w:t xml:space="preserve">- газовые (углекислотные, </w:t>
      </w:r>
      <w:proofErr w:type="spellStart"/>
      <w:r>
        <w:rPr>
          <w:rFonts w:cs="Arial"/>
          <w:color w:val="000000"/>
        </w:rPr>
        <w:t>хладоновые</w:t>
      </w:r>
      <w:proofErr w:type="spellEnd"/>
      <w:r>
        <w:rPr>
          <w:rFonts w:cs="Arial"/>
          <w:color w:val="000000"/>
        </w:rPr>
        <w:t>);</w:t>
      </w:r>
    </w:p>
    <w:p w:rsidR="000C2C66" w:rsidRDefault="000C2C66" w:rsidP="000C2C66">
      <w:pPr>
        <w:shd w:val="clear" w:color="auto" w:fill="FFFFFF"/>
        <w:ind w:firstLine="624"/>
        <w:jc w:val="both"/>
        <w:outlineLvl w:val="1"/>
        <w:rPr>
          <w:color w:val="000000"/>
        </w:rPr>
      </w:pPr>
      <w:r>
        <w:rPr>
          <w:rFonts w:cs="Arial"/>
          <w:color w:val="000000"/>
        </w:rPr>
        <w:t xml:space="preserve">- комбинированные. </w:t>
      </w:r>
    </w:p>
    <w:p w:rsidR="000C2C66" w:rsidRDefault="000C2C66" w:rsidP="000C2C66">
      <w:pPr>
        <w:ind w:firstLine="624"/>
        <w:jc w:val="both"/>
        <w:rPr>
          <w:color w:val="000000"/>
        </w:rPr>
      </w:pPr>
      <w:r>
        <w:rPr>
          <w:color w:val="000000"/>
          <w:shd w:val="clear" w:color="auto" w:fill="FFFFFF"/>
        </w:rPr>
        <w:t xml:space="preserve">Наиболее широко используются 2 основных типа огнетушителей - </w:t>
      </w:r>
      <w:proofErr w:type="gramStart"/>
      <w:r>
        <w:rPr>
          <w:color w:val="000000"/>
          <w:shd w:val="clear" w:color="auto" w:fill="FFFFFF"/>
        </w:rPr>
        <w:t>порошковые</w:t>
      </w:r>
      <w:proofErr w:type="gramEnd"/>
      <w:r>
        <w:rPr>
          <w:color w:val="000000"/>
          <w:shd w:val="clear" w:color="auto" w:fill="FFFFFF"/>
        </w:rPr>
        <w:t xml:space="preserve"> и углекислотные. У каждого из них есть свои преимущества и недостатки. </w:t>
      </w:r>
    </w:p>
    <w:p w:rsidR="000C2C66" w:rsidRDefault="000C2C66" w:rsidP="000C2C66">
      <w:pPr>
        <w:ind w:firstLine="624"/>
        <w:jc w:val="both"/>
        <w:rPr>
          <w:color w:val="000000"/>
        </w:rPr>
      </w:pPr>
      <w:r>
        <w:rPr>
          <w:color w:val="000000"/>
          <w:u w:val="single"/>
          <w:shd w:val="clear" w:color="auto" w:fill="FFFFFF"/>
        </w:rPr>
        <w:t>Порошковый огнетушитель</w:t>
      </w:r>
      <w:r>
        <w:rPr>
          <w:color w:val="000000"/>
          <w:shd w:val="clear" w:color="auto" w:fill="FFFFFF"/>
        </w:rPr>
        <w:t xml:space="preserve"> (ОП) содержит специальный огнетушащий порошок, который образует плотный пенный состав, блокирующий доступ кислорода. В результате чего устраняется возгорание. Маркировка данных устройств – ОП, то есть – огнетушитель порошковый. Порошковые огнетушители обладают рядом преимуществ: тушат пожары любой сложности; препятствуют вторичному возгоранию; они легче и дешевле устрой</w:t>
      </w:r>
      <w:proofErr w:type="gramStart"/>
      <w:r>
        <w:rPr>
          <w:color w:val="000000"/>
          <w:shd w:val="clear" w:color="auto" w:fill="FFFFFF"/>
        </w:rPr>
        <w:t>ств др</w:t>
      </w:r>
      <w:proofErr w:type="gramEnd"/>
      <w:r>
        <w:rPr>
          <w:color w:val="000000"/>
          <w:shd w:val="clear" w:color="auto" w:fill="FFFFFF"/>
        </w:rPr>
        <w:t xml:space="preserve">угого типа. Необходимо также обозначить и минусы ОП: очень загрязняют поверхность; налипший порошок трудно отмыть. </w:t>
      </w:r>
    </w:p>
    <w:p w:rsidR="000C2C66" w:rsidRDefault="000C2C66" w:rsidP="000C2C66">
      <w:pPr>
        <w:ind w:firstLine="624"/>
        <w:jc w:val="both"/>
        <w:rPr>
          <w:color w:val="000000"/>
        </w:rPr>
      </w:pPr>
      <w:r>
        <w:rPr>
          <w:color w:val="000000"/>
          <w:shd w:val="clear" w:color="auto" w:fill="FFFFFF"/>
        </w:rPr>
        <w:t xml:space="preserve">В </w:t>
      </w:r>
      <w:r>
        <w:rPr>
          <w:color w:val="000000"/>
          <w:u w:val="single"/>
          <w:shd w:val="clear" w:color="auto" w:fill="FFFFFF"/>
        </w:rPr>
        <w:t>углекислотном огнетушителе</w:t>
      </w:r>
      <w:r>
        <w:rPr>
          <w:color w:val="000000"/>
          <w:shd w:val="clear" w:color="auto" w:fill="FFFFFF"/>
        </w:rPr>
        <w:t xml:space="preserve"> (ОУ) активным веществом выступает диоксид углерода (СО</w:t>
      </w:r>
      <w:proofErr w:type="gramStart"/>
      <w:r>
        <w:rPr>
          <w:color w:val="000000"/>
          <w:shd w:val="clear" w:color="auto" w:fill="FFFFFF"/>
        </w:rPr>
        <w:t>2</w:t>
      </w:r>
      <w:proofErr w:type="gramEnd"/>
      <w:r>
        <w:rPr>
          <w:color w:val="000000"/>
          <w:shd w:val="clear" w:color="auto" w:fill="FFFFFF"/>
        </w:rPr>
        <w:t xml:space="preserve">). При наполнении углекислый газ сжимается до предела, за счёт чего отпадает необходимость дополнительного нагнетания давления. Возгорание устраняется с помощью мощной струи диоксида углерода, понижающего температуру в очаге и сбивающего огонь. После использования ОУ не нужно отмывать поверхность от пены. </w:t>
      </w:r>
      <w:r>
        <w:rPr>
          <w:color w:val="000000"/>
          <w:shd w:val="clear" w:color="auto" w:fill="FFFFFF"/>
        </w:rPr>
        <w:lastRenderedPageBreak/>
        <w:t xml:space="preserve">Углекислотные огнетушители хоть и обладают несколько лучшими характеристиками, но они тяжелее порошковых, и в 2-3 раза дороже. </w:t>
      </w:r>
    </w:p>
    <w:p w:rsidR="000C2C66" w:rsidRDefault="000C2C66" w:rsidP="000C2C66">
      <w:pPr>
        <w:ind w:firstLine="624"/>
        <w:jc w:val="both"/>
        <w:rPr>
          <w:color w:val="000000"/>
        </w:rPr>
      </w:pPr>
      <w:r>
        <w:rPr>
          <w:color w:val="000000"/>
          <w:shd w:val="clear" w:color="auto" w:fill="FFFFFF"/>
        </w:rPr>
        <w:t xml:space="preserve">В соответствие с Правилами противопожарного режима в РФ (утв. Постановлением Правительства РФ №1479 от 16.09.2020г) </w:t>
      </w:r>
      <w:r>
        <w:rPr>
          <w:rFonts w:cs="Arial"/>
          <w:color w:val="000000"/>
          <w:shd w:val="clear" w:color="auto" w:fill="FFFFFF"/>
        </w:rPr>
        <w:t>размещать огнетушители необходимо на видных, доступных местах вблизи выходов из помещений на высоте не более 1,5м до верха корпуса огнетушителя, либо в специальных подставках из негорючих материалов, исключающих падение. Также необходимо помнить, что нельзя применять огнетушитель не по назначению, а</w:t>
      </w:r>
      <w:r>
        <w:rPr>
          <w:color w:val="000000"/>
          <w:shd w:val="clear" w:color="auto" w:fill="FFFFFF"/>
        </w:rPr>
        <w:t xml:space="preserve"> при использовании </w:t>
      </w:r>
      <w:r>
        <w:rPr>
          <w:rFonts w:cs="Arial"/>
          <w:color w:val="000000"/>
          <w:shd w:val="clear" w:color="auto" w:fill="FFFFFF"/>
        </w:rPr>
        <w:t>необходимо</w:t>
      </w:r>
      <w:r>
        <w:rPr>
          <w:rFonts w:cs="Arial"/>
          <w:color w:val="000000"/>
        </w:rPr>
        <w:t xml:space="preserve"> действовать в строгом соответствии с инструкцией, размещенной на корпусе огнетушителя (с инструкцией следует ознакомиться заблаговременно и иметь представление о порядке выполняемых действий). </w:t>
      </w:r>
    </w:p>
    <w:p w:rsidR="000C2C66" w:rsidRDefault="000C2C66" w:rsidP="000C2C66">
      <w:pPr>
        <w:ind w:firstLine="624"/>
        <w:jc w:val="both"/>
        <w:rPr>
          <w:color w:val="000000"/>
          <w:u w:val="single"/>
        </w:rPr>
      </w:pPr>
      <w:r>
        <w:rPr>
          <w:rFonts w:cs="Arial"/>
          <w:color w:val="000000"/>
          <w:u w:val="single"/>
        </w:rPr>
        <w:t>В случае обнаружения возгорания</w:t>
      </w:r>
      <w:r>
        <w:rPr>
          <w:rFonts w:cs="Arial"/>
          <w:color w:val="000000"/>
        </w:rPr>
        <w:t xml:space="preserve">: </w:t>
      </w:r>
    </w:p>
    <w:p w:rsidR="000C2C66" w:rsidRDefault="000C2C66" w:rsidP="000C2C66">
      <w:pPr>
        <w:ind w:firstLine="624"/>
        <w:jc w:val="both"/>
        <w:rPr>
          <w:color w:val="000000"/>
        </w:rPr>
      </w:pPr>
      <w:r>
        <w:rPr>
          <w:rFonts w:cs="Tahoma"/>
          <w:color w:val="000000"/>
        </w:rPr>
        <w:t>- необходимо поднести огнетушитель на минимально возможное и безопасное для тушения пожара расстояние, учитывая, что длина струи огнетушащего вещества составляет 3 м;</w:t>
      </w:r>
    </w:p>
    <w:p w:rsidR="000C2C66" w:rsidRDefault="000C2C66" w:rsidP="000C2C66">
      <w:pPr>
        <w:shd w:val="clear" w:color="auto" w:fill="FFFFFF"/>
        <w:ind w:firstLine="624"/>
        <w:jc w:val="both"/>
        <w:rPr>
          <w:color w:val="000000"/>
        </w:rPr>
      </w:pPr>
      <w:r>
        <w:rPr>
          <w:rFonts w:cs="Tahoma"/>
          <w:color w:val="000000"/>
        </w:rPr>
        <w:t>- сорвать пломбу на огнетушителе, имеющуюся на запорно-пусковом устройстве;</w:t>
      </w:r>
    </w:p>
    <w:p w:rsidR="000C2C66" w:rsidRDefault="000C2C66" w:rsidP="000C2C66">
      <w:pPr>
        <w:shd w:val="clear" w:color="auto" w:fill="FFFFFF"/>
        <w:ind w:firstLine="624"/>
        <w:jc w:val="both"/>
        <w:rPr>
          <w:color w:val="000000"/>
        </w:rPr>
      </w:pPr>
      <w:r>
        <w:rPr>
          <w:rFonts w:cs="Tahoma"/>
          <w:color w:val="000000"/>
        </w:rPr>
        <w:t>- выдернуть чеку;</w:t>
      </w:r>
    </w:p>
    <w:p w:rsidR="000C2C66" w:rsidRDefault="000C2C66" w:rsidP="000C2C66">
      <w:pPr>
        <w:shd w:val="clear" w:color="auto" w:fill="FFFFFF"/>
        <w:ind w:firstLine="624"/>
        <w:jc w:val="both"/>
        <w:rPr>
          <w:color w:val="000000"/>
        </w:rPr>
      </w:pPr>
      <w:r>
        <w:rPr>
          <w:rFonts w:cs="Tahoma"/>
          <w:color w:val="000000"/>
        </w:rPr>
        <w:t>- направить раструб на очаг возгорания;</w:t>
      </w:r>
    </w:p>
    <w:p w:rsidR="000C2C66" w:rsidRDefault="000C2C66" w:rsidP="000C2C66">
      <w:pPr>
        <w:shd w:val="clear" w:color="auto" w:fill="FFFFFF"/>
        <w:ind w:firstLine="624"/>
        <w:jc w:val="both"/>
        <w:rPr>
          <w:color w:val="000000"/>
        </w:rPr>
      </w:pPr>
      <w:r>
        <w:rPr>
          <w:rFonts w:cs="Tahoma"/>
          <w:color w:val="000000"/>
        </w:rPr>
        <w:t>- нажать курок (рычаг) на огнетушителе;</w:t>
      </w:r>
    </w:p>
    <w:p w:rsidR="000C2C66" w:rsidRDefault="000C2C66" w:rsidP="000C2C66">
      <w:pPr>
        <w:shd w:val="clear" w:color="auto" w:fill="FFFFFF"/>
        <w:ind w:firstLine="624"/>
        <w:jc w:val="both"/>
        <w:rPr>
          <w:color w:val="000000"/>
        </w:rPr>
      </w:pPr>
      <w:r>
        <w:rPr>
          <w:rFonts w:cs="Tahoma"/>
          <w:color w:val="000000"/>
        </w:rPr>
        <w:t xml:space="preserve">- подождать 3–5 </w:t>
      </w:r>
      <w:proofErr w:type="gramStart"/>
      <w:r>
        <w:rPr>
          <w:rFonts w:cs="Tahoma"/>
          <w:color w:val="000000"/>
        </w:rPr>
        <w:t>с</w:t>
      </w:r>
      <w:proofErr w:type="gramEnd"/>
      <w:r>
        <w:rPr>
          <w:rFonts w:cs="Tahoma"/>
          <w:color w:val="000000"/>
        </w:rPr>
        <w:t xml:space="preserve"> </w:t>
      </w:r>
      <w:proofErr w:type="gramStart"/>
      <w:r>
        <w:rPr>
          <w:rFonts w:cs="Tahoma"/>
          <w:color w:val="000000"/>
        </w:rPr>
        <w:t>для</w:t>
      </w:r>
      <w:proofErr w:type="gramEnd"/>
      <w:r>
        <w:rPr>
          <w:rFonts w:cs="Tahoma"/>
          <w:color w:val="000000"/>
        </w:rPr>
        <w:t xml:space="preserve"> приведения огнетушителя в готовность;</w:t>
      </w:r>
    </w:p>
    <w:p w:rsidR="000C2C66" w:rsidRDefault="000C2C66" w:rsidP="000C2C66">
      <w:pPr>
        <w:shd w:val="clear" w:color="auto" w:fill="FFFFFF"/>
        <w:ind w:firstLine="624"/>
        <w:jc w:val="both"/>
        <w:rPr>
          <w:color w:val="000000"/>
        </w:rPr>
      </w:pPr>
      <w:r>
        <w:rPr>
          <w:rFonts w:cs="Tahoma"/>
          <w:color w:val="000000"/>
        </w:rPr>
        <w:t xml:space="preserve">- при выходе огнетушащего вещества тушить возгорание </w:t>
      </w:r>
      <w:proofErr w:type="gramStart"/>
      <w:r>
        <w:rPr>
          <w:rFonts w:cs="Tahoma"/>
          <w:color w:val="000000"/>
        </w:rPr>
        <w:t xml:space="preserve">( </w:t>
      </w:r>
      <w:proofErr w:type="gramEnd"/>
      <w:r>
        <w:rPr>
          <w:rFonts w:cs="Tahoma"/>
          <w:color w:val="000000"/>
        </w:rPr>
        <w:t>помните, п</w:t>
      </w:r>
      <w:r>
        <w:rPr>
          <w:color w:val="000000"/>
          <w:shd w:val="clear" w:color="auto" w:fill="FFFFFF"/>
        </w:rPr>
        <w:t xml:space="preserve">ервый залп выходит под максимальным давлением и является наиболее эффективным, так как хорошо сбивает пламя). </w:t>
      </w:r>
    </w:p>
    <w:p w:rsidR="000C2C66" w:rsidRDefault="000C2C66" w:rsidP="000C2C66">
      <w:pPr>
        <w:shd w:val="clear" w:color="auto" w:fill="FFFFFF"/>
        <w:ind w:firstLine="624"/>
        <w:jc w:val="both"/>
        <w:rPr>
          <w:color w:val="000000"/>
        </w:rPr>
      </w:pPr>
      <w:r>
        <w:rPr>
          <w:rFonts w:cs="Arial"/>
          <w:color w:val="000000"/>
        </w:rPr>
        <w:t xml:space="preserve">Во время тушения пожара огнетушитель следует держать вертикально, так как горизонтальное положение не обеспечивает полного использования его заряда. </w:t>
      </w:r>
      <w:r>
        <w:rPr>
          <w:rFonts w:cs="Tahoma"/>
          <w:color w:val="000000"/>
        </w:rPr>
        <w:t>В случае применения порошкового огнетушителя в закрытом и малом по объёму пространстве необходимо сразу же после прекращения тушения проветрить это помещение. Кроме того, нужно учитывать возможность образования запыленности из-за порошкового облака (особенно в малом пространстве) и перемещения его в сторону тушащего. При использовании углекислотного огнетушителя запрещено держаться за раструб во время работы огнетушителя, так как он сильно охлаждается, что может привести к обморожению рук.</w:t>
      </w:r>
    </w:p>
    <w:p w:rsidR="000C2C66" w:rsidRDefault="000C2C66" w:rsidP="000C2C66">
      <w:pPr>
        <w:shd w:val="clear" w:color="auto" w:fill="FFFFFF"/>
        <w:ind w:firstLine="624"/>
        <w:jc w:val="both"/>
        <w:rPr>
          <w:color w:val="000000"/>
          <w:u w:val="single"/>
        </w:rPr>
      </w:pPr>
      <w:r>
        <w:rPr>
          <w:rFonts w:cs="Arial"/>
          <w:color w:val="000000"/>
          <w:u w:val="single"/>
        </w:rPr>
        <w:t>Запрещено:</w:t>
      </w:r>
    </w:p>
    <w:p w:rsidR="000C2C66" w:rsidRDefault="000C2C66" w:rsidP="000C2C66">
      <w:pPr>
        <w:shd w:val="clear" w:color="auto" w:fill="FFFFFF"/>
        <w:ind w:firstLine="624"/>
        <w:jc w:val="both"/>
        <w:rPr>
          <w:color w:val="000000"/>
        </w:rPr>
      </w:pPr>
      <w:r>
        <w:rPr>
          <w:rFonts w:cs="Arial"/>
          <w:color w:val="000000"/>
        </w:rPr>
        <w:t xml:space="preserve">– эксплуатировать огнетушители с наличием вмятин, вздутостей или трещин на корпусе, запорно-пусковом устройстве, накидной гайке, а также в случае </w:t>
      </w:r>
      <w:proofErr w:type="gramStart"/>
      <w:r>
        <w:rPr>
          <w:rFonts w:cs="Arial"/>
          <w:color w:val="000000"/>
        </w:rPr>
        <w:t>нарушения герметичности соединения узлов огнетушителя</w:t>
      </w:r>
      <w:proofErr w:type="gramEnd"/>
      <w:r>
        <w:rPr>
          <w:rFonts w:cs="Arial"/>
          <w:color w:val="000000"/>
        </w:rPr>
        <w:t xml:space="preserve"> и неисправности индикатора давления;</w:t>
      </w:r>
    </w:p>
    <w:p w:rsidR="000C2C66" w:rsidRDefault="000C2C66" w:rsidP="000C2C66">
      <w:pPr>
        <w:shd w:val="clear" w:color="auto" w:fill="FFFFFF"/>
        <w:ind w:firstLine="624"/>
        <w:jc w:val="both"/>
        <w:rPr>
          <w:color w:val="000000"/>
        </w:rPr>
      </w:pPr>
      <w:r>
        <w:rPr>
          <w:rFonts w:cs="Arial"/>
          <w:color w:val="000000"/>
        </w:rPr>
        <w:t>– наносить удары по огнетушителю;</w:t>
      </w:r>
    </w:p>
    <w:p w:rsidR="000C2C66" w:rsidRDefault="000C2C66" w:rsidP="000C2C66">
      <w:pPr>
        <w:shd w:val="clear" w:color="auto" w:fill="FFFFFF"/>
        <w:ind w:firstLine="624"/>
        <w:jc w:val="both"/>
        <w:rPr>
          <w:color w:val="000000"/>
        </w:rPr>
      </w:pPr>
      <w:r>
        <w:rPr>
          <w:rFonts w:cs="Arial"/>
          <w:color w:val="000000"/>
        </w:rPr>
        <w:t>– разбирать и перезаряжать огнетушители лицам, не имеющих право на проведение таких работ;</w:t>
      </w:r>
    </w:p>
    <w:p w:rsidR="000C2C66" w:rsidRDefault="000C2C66" w:rsidP="000C2C66">
      <w:pPr>
        <w:shd w:val="clear" w:color="auto" w:fill="FFFFFF"/>
        <w:ind w:firstLine="624"/>
        <w:jc w:val="both"/>
        <w:rPr>
          <w:color w:val="000000"/>
        </w:rPr>
      </w:pPr>
      <w:r>
        <w:rPr>
          <w:rFonts w:cs="Arial"/>
          <w:color w:val="000000"/>
        </w:rPr>
        <w:t>– бросать огнетушители в огонь во время применения по назначению и ударять ими о землю для приведения его в действие;</w:t>
      </w:r>
    </w:p>
    <w:p w:rsidR="000C2C66" w:rsidRDefault="000C2C66" w:rsidP="000C2C66">
      <w:pPr>
        <w:shd w:val="clear" w:color="auto" w:fill="FFFFFF"/>
        <w:ind w:firstLine="624"/>
        <w:jc w:val="both"/>
        <w:rPr>
          <w:color w:val="000000"/>
        </w:rPr>
      </w:pPr>
      <w:r>
        <w:rPr>
          <w:rFonts w:cs="Arial"/>
          <w:color w:val="000000"/>
        </w:rPr>
        <w:t>– направлять насадку огнетушителя (гибкий шланг, сопло или раструб) во время его эксплуатации в сторону людей;</w:t>
      </w:r>
    </w:p>
    <w:p w:rsidR="000C2C66" w:rsidRDefault="000C2C66" w:rsidP="000C2C66">
      <w:pPr>
        <w:shd w:val="clear" w:color="auto" w:fill="FFFFFF"/>
        <w:ind w:firstLine="624"/>
        <w:jc w:val="both"/>
        <w:rPr>
          <w:color w:val="000000"/>
        </w:rPr>
      </w:pPr>
      <w:r>
        <w:rPr>
          <w:rFonts w:cs="Arial"/>
          <w:color w:val="000000"/>
        </w:rPr>
        <w:t>– использовать огнетушители для нужд не связанных с тушением пожара (очага возгорания).</w:t>
      </w:r>
    </w:p>
    <w:p w:rsidR="000C2C66" w:rsidRDefault="000C2C66" w:rsidP="000C2C66">
      <w:pPr>
        <w:shd w:val="clear" w:color="auto" w:fill="FFFFFF"/>
        <w:ind w:firstLine="624"/>
        <w:jc w:val="both"/>
        <w:rPr>
          <w:color w:val="000000"/>
        </w:rPr>
      </w:pPr>
      <w:r>
        <w:rPr>
          <w:rFonts w:cs="Arial"/>
          <w:color w:val="000000"/>
        </w:rPr>
        <w:t>- во время тушения пожара одновременно несколькими огнетушителями не разрешается направлять струи огнетушащего вещества навстречу друг другу.</w:t>
      </w:r>
    </w:p>
    <w:p w:rsidR="000C2C66" w:rsidRDefault="000C2C66" w:rsidP="000C2C66">
      <w:pPr>
        <w:shd w:val="clear" w:color="auto" w:fill="FFFFFF"/>
        <w:ind w:firstLine="624"/>
        <w:jc w:val="both"/>
        <w:rPr>
          <w:color w:val="000000"/>
        </w:rPr>
      </w:pPr>
    </w:p>
    <w:p w:rsidR="000C2C66" w:rsidRDefault="000C2C66" w:rsidP="000C2C66">
      <w:pPr>
        <w:shd w:val="clear" w:color="auto" w:fill="FFFFFF"/>
        <w:ind w:firstLine="624"/>
        <w:jc w:val="both"/>
        <w:rPr>
          <w:color w:val="000000"/>
        </w:rPr>
      </w:pPr>
      <w:r>
        <w:rPr>
          <w:color w:val="000000"/>
        </w:rPr>
        <w:t>Помните, что пожар легче предотвратить, чем потушить! При обнаружении пожара или его признаков необходимо без промедления сообщить по телефону «01» (по мобильному телефону «101» или «112»).</w:t>
      </w:r>
    </w:p>
    <w:p w:rsidR="000C2C66" w:rsidRDefault="000C2C66" w:rsidP="000C2C66">
      <w:pPr>
        <w:pStyle w:val="ad"/>
        <w:shd w:val="clear" w:color="auto" w:fill="FFFFFF"/>
        <w:spacing w:beforeAutospacing="0" w:after="0" w:afterAutospacing="0" w:line="276" w:lineRule="auto"/>
        <w:ind w:firstLine="624"/>
        <w:jc w:val="both"/>
        <w:rPr>
          <w:b/>
          <w:color w:val="000000"/>
          <w:u w:val="single"/>
        </w:rPr>
      </w:pPr>
    </w:p>
    <w:p w:rsidR="000C2C66" w:rsidRDefault="000C2C66" w:rsidP="000C2C66">
      <w:pPr>
        <w:pStyle w:val="ad"/>
        <w:shd w:val="clear" w:color="auto" w:fill="FFFFFF"/>
        <w:spacing w:beforeAutospacing="0" w:after="0" w:afterAutospacing="0" w:line="276" w:lineRule="auto"/>
        <w:ind w:firstLine="624"/>
        <w:jc w:val="both"/>
        <w:rPr>
          <w:b/>
          <w:color w:val="000000"/>
          <w:u w:val="single"/>
        </w:rPr>
      </w:pPr>
    </w:p>
    <w:p w:rsidR="001701FC" w:rsidRPr="001701FC" w:rsidRDefault="001701FC" w:rsidP="001701FC">
      <w:pPr>
        <w:tabs>
          <w:tab w:val="left" w:pos="13608"/>
        </w:tabs>
      </w:pPr>
    </w:p>
    <w:p w:rsidR="00A47D73" w:rsidRDefault="00A47D73" w:rsidP="00772834">
      <w:pPr>
        <w:jc w:val="center"/>
        <w:rPr>
          <w:sz w:val="28"/>
          <w:szCs w:val="28"/>
        </w:rPr>
      </w:pPr>
    </w:p>
    <w:p w:rsidR="00A47D73" w:rsidRPr="008F484D" w:rsidRDefault="00A47D73" w:rsidP="00772834">
      <w:pPr>
        <w:jc w:val="center"/>
        <w:rPr>
          <w:bCs/>
          <w:spacing w:val="-1"/>
        </w:rPr>
        <w:sectPr w:rsidR="00A47D73" w:rsidRPr="008F484D" w:rsidSect="00772834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6C79D9" w:rsidRPr="008F484D" w:rsidRDefault="006C79D9" w:rsidP="00772834">
      <w:pPr>
        <w:jc w:val="center"/>
      </w:pPr>
    </w:p>
    <w:sectPr w:rsidR="006C79D9" w:rsidRPr="008F484D" w:rsidSect="00DB7E7D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025736"/>
    <w:multiLevelType w:val="hybridMultilevel"/>
    <w:tmpl w:val="CDAE4A94"/>
    <w:lvl w:ilvl="0" w:tplc="AE60308C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">
    <w:nsid w:val="2E727EB5"/>
    <w:multiLevelType w:val="hybridMultilevel"/>
    <w:tmpl w:val="7EECB3EE"/>
    <w:lvl w:ilvl="0" w:tplc="732824D6">
      <w:start w:val="1"/>
      <w:numFmt w:val="decimal"/>
      <w:lvlText w:val="%1."/>
      <w:lvlJc w:val="left"/>
      <w:pPr>
        <w:ind w:left="405" w:hanging="360"/>
      </w:pPr>
      <w:rPr>
        <w:rFonts w:eastAsiaTheme="minorHAnsi"/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F9A7D69"/>
    <w:multiLevelType w:val="multilevel"/>
    <w:tmpl w:val="B882F29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">
    <w:nsid w:val="55ED3559"/>
    <w:multiLevelType w:val="hybridMultilevel"/>
    <w:tmpl w:val="F3CEEDCA"/>
    <w:lvl w:ilvl="0" w:tplc="0419000F">
      <w:start w:val="1"/>
      <w:numFmt w:val="decimal"/>
      <w:lvlText w:val="%1."/>
      <w:lvlJc w:val="left"/>
      <w:pPr>
        <w:ind w:left="1055" w:hanging="360"/>
      </w:pPr>
    </w:lvl>
    <w:lvl w:ilvl="1" w:tplc="04190019">
      <w:start w:val="1"/>
      <w:numFmt w:val="lowerLetter"/>
      <w:lvlText w:val="%2."/>
      <w:lvlJc w:val="left"/>
      <w:pPr>
        <w:ind w:left="1775" w:hanging="360"/>
      </w:pPr>
    </w:lvl>
    <w:lvl w:ilvl="2" w:tplc="0419001B">
      <w:start w:val="1"/>
      <w:numFmt w:val="lowerRoman"/>
      <w:lvlText w:val="%3."/>
      <w:lvlJc w:val="right"/>
      <w:pPr>
        <w:ind w:left="2495" w:hanging="180"/>
      </w:pPr>
    </w:lvl>
    <w:lvl w:ilvl="3" w:tplc="0419000F">
      <w:start w:val="1"/>
      <w:numFmt w:val="decimal"/>
      <w:lvlText w:val="%4."/>
      <w:lvlJc w:val="left"/>
      <w:pPr>
        <w:ind w:left="3215" w:hanging="360"/>
      </w:pPr>
    </w:lvl>
    <w:lvl w:ilvl="4" w:tplc="04190019">
      <w:start w:val="1"/>
      <w:numFmt w:val="lowerLetter"/>
      <w:lvlText w:val="%5."/>
      <w:lvlJc w:val="left"/>
      <w:pPr>
        <w:ind w:left="3935" w:hanging="360"/>
      </w:pPr>
    </w:lvl>
    <w:lvl w:ilvl="5" w:tplc="0419001B">
      <w:start w:val="1"/>
      <w:numFmt w:val="lowerRoman"/>
      <w:lvlText w:val="%6."/>
      <w:lvlJc w:val="right"/>
      <w:pPr>
        <w:ind w:left="4655" w:hanging="180"/>
      </w:pPr>
    </w:lvl>
    <w:lvl w:ilvl="6" w:tplc="0419000F">
      <w:start w:val="1"/>
      <w:numFmt w:val="decimal"/>
      <w:lvlText w:val="%7."/>
      <w:lvlJc w:val="left"/>
      <w:pPr>
        <w:ind w:left="5375" w:hanging="360"/>
      </w:pPr>
    </w:lvl>
    <w:lvl w:ilvl="7" w:tplc="04190019">
      <w:start w:val="1"/>
      <w:numFmt w:val="lowerLetter"/>
      <w:lvlText w:val="%8."/>
      <w:lvlJc w:val="left"/>
      <w:pPr>
        <w:ind w:left="6095" w:hanging="360"/>
      </w:pPr>
    </w:lvl>
    <w:lvl w:ilvl="8" w:tplc="0419001B">
      <w:start w:val="1"/>
      <w:numFmt w:val="lowerRoman"/>
      <w:lvlText w:val="%9."/>
      <w:lvlJc w:val="right"/>
      <w:pPr>
        <w:ind w:left="6815" w:hanging="180"/>
      </w:pPr>
    </w:lvl>
  </w:abstractNum>
  <w:abstractNum w:abstractNumId="4">
    <w:nsid w:val="66326651"/>
    <w:multiLevelType w:val="hybridMultilevel"/>
    <w:tmpl w:val="4E2C7690"/>
    <w:lvl w:ilvl="0" w:tplc="7AE41B1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7BA2AD7"/>
    <w:multiLevelType w:val="hybridMultilevel"/>
    <w:tmpl w:val="4E2C7690"/>
    <w:lvl w:ilvl="0" w:tplc="7AE41B1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6493183"/>
    <w:multiLevelType w:val="hybridMultilevel"/>
    <w:tmpl w:val="50983BBE"/>
    <w:lvl w:ilvl="0" w:tplc="38381FEE">
      <w:start w:val="3"/>
      <w:numFmt w:val="decimal"/>
      <w:lvlText w:val="%1."/>
      <w:lvlJc w:val="left"/>
      <w:pPr>
        <w:ind w:left="10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75" w:hanging="360"/>
      </w:pPr>
    </w:lvl>
    <w:lvl w:ilvl="2" w:tplc="0419001B" w:tentative="1">
      <w:start w:val="1"/>
      <w:numFmt w:val="lowerRoman"/>
      <w:lvlText w:val="%3."/>
      <w:lvlJc w:val="right"/>
      <w:pPr>
        <w:ind w:left="2495" w:hanging="180"/>
      </w:pPr>
    </w:lvl>
    <w:lvl w:ilvl="3" w:tplc="0419000F" w:tentative="1">
      <w:start w:val="1"/>
      <w:numFmt w:val="decimal"/>
      <w:lvlText w:val="%4."/>
      <w:lvlJc w:val="left"/>
      <w:pPr>
        <w:ind w:left="3215" w:hanging="360"/>
      </w:pPr>
    </w:lvl>
    <w:lvl w:ilvl="4" w:tplc="04190019" w:tentative="1">
      <w:start w:val="1"/>
      <w:numFmt w:val="lowerLetter"/>
      <w:lvlText w:val="%5."/>
      <w:lvlJc w:val="left"/>
      <w:pPr>
        <w:ind w:left="3935" w:hanging="360"/>
      </w:pPr>
    </w:lvl>
    <w:lvl w:ilvl="5" w:tplc="0419001B" w:tentative="1">
      <w:start w:val="1"/>
      <w:numFmt w:val="lowerRoman"/>
      <w:lvlText w:val="%6."/>
      <w:lvlJc w:val="right"/>
      <w:pPr>
        <w:ind w:left="4655" w:hanging="180"/>
      </w:pPr>
    </w:lvl>
    <w:lvl w:ilvl="6" w:tplc="0419000F" w:tentative="1">
      <w:start w:val="1"/>
      <w:numFmt w:val="decimal"/>
      <w:lvlText w:val="%7."/>
      <w:lvlJc w:val="left"/>
      <w:pPr>
        <w:ind w:left="5375" w:hanging="360"/>
      </w:pPr>
    </w:lvl>
    <w:lvl w:ilvl="7" w:tplc="04190019" w:tentative="1">
      <w:start w:val="1"/>
      <w:numFmt w:val="lowerLetter"/>
      <w:lvlText w:val="%8."/>
      <w:lvlJc w:val="left"/>
      <w:pPr>
        <w:ind w:left="6095" w:hanging="360"/>
      </w:pPr>
    </w:lvl>
    <w:lvl w:ilvl="8" w:tplc="0419001B" w:tentative="1">
      <w:start w:val="1"/>
      <w:numFmt w:val="lowerRoman"/>
      <w:lvlText w:val="%9."/>
      <w:lvlJc w:val="right"/>
      <w:pPr>
        <w:ind w:left="6815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</w:num>
  <w:num w:numId="4">
    <w:abstractNumId w:val="4"/>
  </w:num>
  <w:num w:numId="5">
    <w:abstractNumId w:val="5"/>
  </w:num>
  <w:num w:numId="6">
    <w:abstractNumId w:val="2"/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AB33D6"/>
    <w:rsid w:val="000974CE"/>
    <w:rsid w:val="000C2C66"/>
    <w:rsid w:val="001701FC"/>
    <w:rsid w:val="002F1276"/>
    <w:rsid w:val="00330261"/>
    <w:rsid w:val="005465CC"/>
    <w:rsid w:val="0058385C"/>
    <w:rsid w:val="0068124D"/>
    <w:rsid w:val="00697300"/>
    <w:rsid w:val="006C79D9"/>
    <w:rsid w:val="00772834"/>
    <w:rsid w:val="00843258"/>
    <w:rsid w:val="008F484D"/>
    <w:rsid w:val="00A47D73"/>
    <w:rsid w:val="00AB33D6"/>
    <w:rsid w:val="00BE15C3"/>
    <w:rsid w:val="00D45599"/>
    <w:rsid w:val="00DB7E7D"/>
    <w:rsid w:val="00E47B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33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AB33D6"/>
    <w:pPr>
      <w:jc w:val="center"/>
    </w:pPr>
    <w:rPr>
      <w:sz w:val="28"/>
      <w:szCs w:val="20"/>
    </w:rPr>
  </w:style>
  <w:style w:type="character" w:customStyle="1" w:styleId="a4">
    <w:name w:val="Название Знак"/>
    <w:basedOn w:val="a0"/>
    <w:link w:val="a3"/>
    <w:rsid w:val="00AB33D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Без интервала Знак"/>
    <w:aliases w:val="с интервалом Знак,Без интервала1 Знак,No Spacing1 Знак,No Spacing Знак"/>
    <w:link w:val="a6"/>
    <w:uiPriority w:val="1"/>
    <w:locked/>
    <w:rsid w:val="00AB33D6"/>
    <w:rPr>
      <w:rFonts w:ascii="Times New Roman" w:eastAsiaTheme="minorEastAsia" w:hAnsi="Times New Roman" w:cs="Times New Roman"/>
      <w:lang w:eastAsia="ru-RU"/>
    </w:rPr>
  </w:style>
  <w:style w:type="paragraph" w:styleId="a6">
    <w:name w:val="No Spacing"/>
    <w:aliases w:val="с интервалом,Без интервала1,No Spacing1,No Spacing"/>
    <w:link w:val="a5"/>
    <w:uiPriority w:val="1"/>
    <w:qFormat/>
    <w:rsid w:val="00AB33D6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character" w:customStyle="1" w:styleId="a7">
    <w:name w:val="Абзац списка Знак"/>
    <w:aliases w:val="ТЗ список Знак,Абзац списка нумерованный Знак"/>
    <w:link w:val="a8"/>
    <w:uiPriority w:val="34"/>
    <w:qFormat/>
    <w:locked/>
    <w:rsid w:val="00AB3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aliases w:val="ТЗ список,Абзац списка нумерованный"/>
    <w:basedOn w:val="a"/>
    <w:link w:val="a7"/>
    <w:uiPriority w:val="34"/>
    <w:qFormat/>
    <w:rsid w:val="00AB33D6"/>
    <w:pPr>
      <w:spacing w:after="200" w:line="276" w:lineRule="auto"/>
      <w:ind w:left="720"/>
      <w:contextualSpacing/>
    </w:pPr>
  </w:style>
  <w:style w:type="paragraph" w:customStyle="1" w:styleId="ConsNormal">
    <w:name w:val="ConsNormal"/>
    <w:rsid w:val="00AB33D6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basedOn w:val="a0"/>
    <w:uiPriority w:val="99"/>
    <w:unhideWhenUsed/>
    <w:rsid w:val="00AB33D6"/>
    <w:rPr>
      <w:color w:val="0000FF"/>
      <w:u w:val="single"/>
    </w:rPr>
  </w:style>
  <w:style w:type="paragraph" w:styleId="aa">
    <w:name w:val="Body Text"/>
    <w:basedOn w:val="a"/>
    <w:link w:val="ab"/>
    <w:uiPriority w:val="99"/>
    <w:unhideWhenUsed/>
    <w:rsid w:val="00E47BE3"/>
    <w:pPr>
      <w:spacing w:after="120"/>
    </w:pPr>
    <w:rPr>
      <w:sz w:val="23"/>
      <w:szCs w:val="23"/>
    </w:rPr>
  </w:style>
  <w:style w:type="character" w:customStyle="1" w:styleId="ab">
    <w:name w:val="Основной текст Знак"/>
    <w:basedOn w:val="a0"/>
    <w:link w:val="aa"/>
    <w:uiPriority w:val="99"/>
    <w:rsid w:val="00E47BE3"/>
    <w:rPr>
      <w:rFonts w:ascii="Times New Roman" w:eastAsia="Times New Roman" w:hAnsi="Times New Roman" w:cs="Times New Roman"/>
      <w:sz w:val="23"/>
      <w:szCs w:val="23"/>
      <w:lang w:eastAsia="ru-RU"/>
    </w:rPr>
  </w:style>
  <w:style w:type="paragraph" w:customStyle="1" w:styleId="Default">
    <w:name w:val="Default"/>
    <w:rsid w:val="00DB7E7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link w:val="ConsPlusNormal0"/>
    <w:rsid w:val="008F48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8F48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1701FC"/>
    <w:rPr>
      <w:rFonts w:ascii="Arial" w:eastAsia="Times New Roman" w:hAnsi="Arial" w:cs="Arial"/>
      <w:sz w:val="20"/>
      <w:szCs w:val="20"/>
      <w:lang w:eastAsia="ru-RU"/>
    </w:rPr>
  </w:style>
  <w:style w:type="table" w:styleId="ac">
    <w:name w:val="Table Grid"/>
    <w:basedOn w:val="a1"/>
    <w:uiPriority w:val="59"/>
    <w:rsid w:val="001701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64">
    <w:name w:val="xl64"/>
    <w:basedOn w:val="a"/>
    <w:rsid w:val="001701F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5">
    <w:name w:val="xl65"/>
    <w:basedOn w:val="a"/>
    <w:rsid w:val="001701F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6">
    <w:name w:val="xl66"/>
    <w:basedOn w:val="a"/>
    <w:rsid w:val="001701F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7">
    <w:name w:val="xl67"/>
    <w:basedOn w:val="a"/>
    <w:rsid w:val="001701F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8">
    <w:name w:val="xl68"/>
    <w:basedOn w:val="a"/>
    <w:rsid w:val="001701FC"/>
    <w:pP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69">
    <w:name w:val="xl69"/>
    <w:basedOn w:val="a"/>
    <w:rsid w:val="001701F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0">
    <w:name w:val="xl70"/>
    <w:basedOn w:val="a"/>
    <w:rsid w:val="001701F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1">
    <w:name w:val="xl71"/>
    <w:basedOn w:val="a"/>
    <w:rsid w:val="001701FC"/>
    <w:pPr>
      <w:spacing w:before="100" w:beforeAutospacing="1" w:after="100" w:afterAutospacing="1"/>
      <w:jc w:val="center"/>
      <w:textAlignment w:val="center"/>
    </w:pPr>
  </w:style>
  <w:style w:type="paragraph" w:customStyle="1" w:styleId="xl72">
    <w:name w:val="xl72"/>
    <w:basedOn w:val="a"/>
    <w:rsid w:val="001701F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73">
    <w:name w:val="xl73"/>
    <w:basedOn w:val="a"/>
    <w:rsid w:val="001701F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4">
    <w:name w:val="xl74"/>
    <w:basedOn w:val="a"/>
    <w:rsid w:val="001701F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75">
    <w:name w:val="xl75"/>
    <w:basedOn w:val="a"/>
    <w:rsid w:val="001701F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76">
    <w:name w:val="xl76"/>
    <w:basedOn w:val="a"/>
    <w:rsid w:val="001701F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7">
    <w:name w:val="xl77"/>
    <w:basedOn w:val="a"/>
    <w:rsid w:val="001701F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78">
    <w:name w:val="xl78"/>
    <w:basedOn w:val="a"/>
    <w:rsid w:val="001701F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79">
    <w:name w:val="xl79"/>
    <w:basedOn w:val="a"/>
    <w:rsid w:val="001701F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80">
    <w:name w:val="xl80"/>
    <w:basedOn w:val="a"/>
    <w:rsid w:val="001701F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1">
    <w:name w:val="xl81"/>
    <w:basedOn w:val="a"/>
    <w:rsid w:val="001701F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82">
    <w:name w:val="xl82"/>
    <w:basedOn w:val="a"/>
    <w:rsid w:val="001701F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3">
    <w:name w:val="xl83"/>
    <w:basedOn w:val="a"/>
    <w:rsid w:val="001701F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4">
    <w:name w:val="xl84"/>
    <w:basedOn w:val="a"/>
    <w:rsid w:val="001701F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5">
    <w:name w:val="xl85"/>
    <w:basedOn w:val="a"/>
    <w:rsid w:val="001701F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6">
    <w:name w:val="xl86"/>
    <w:basedOn w:val="a"/>
    <w:rsid w:val="001701F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7">
    <w:name w:val="xl87"/>
    <w:basedOn w:val="a"/>
    <w:rsid w:val="001701F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8">
    <w:name w:val="xl88"/>
    <w:basedOn w:val="a"/>
    <w:rsid w:val="001701F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89">
    <w:name w:val="xl89"/>
    <w:basedOn w:val="a"/>
    <w:rsid w:val="001701F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0">
    <w:name w:val="xl90"/>
    <w:basedOn w:val="a"/>
    <w:rsid w:val="001701F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1">
    <w:name w:val="xl91"/>
    <w:basedOn w:val="a"/>
    <w:rsid w:val="001701F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2">
    <w:name w:val="xl92"/>
    <w:basedOn w:val="a"/>
    <w:rsid w:val="001701FC"/>
    <w:pP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3">
    <w:name w:val="xl93"/>
    <w:basedOn w:val="a"/>
    <w:rsid w:val="001701F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4">
    <w:name w:val="xl94"/>
    <w:basedOn w:val="a"/>
    <w:rsid w:val="001701F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5">
    <w:name w:val="xl95"/>
    <w:basedOn w:val="a"/>
    <w:rsid w:val="001701F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96">
    <w:name w:val="xl96"/>
    <w:basedOn w:val="a"/>
    <w:rsid w:val="001701F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rsid w:val="001701F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8">
    <w:name w:val="xl98"/>
    <w:basedOn w:val="a"/>
    <w:rsid w:val="001701F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9">
    <w:name w:val="xl99"/>
    <w:basedOn w:val="a"/>
    <w:rsid w:val="001701FC"/>
    <w:pPr>
      <w:spacing w:before="100" w:beforeAutospacing="1" w:after="100" w:afterAutospacing="1"/>
      <w:jc w:val="right"/>
    </w:pPr>
    <w:rPr>
      <w:rFonts w:ascii="Arial" w:hAnsi="Arial" w:cs="Arial"/>
    </w:rPr>
  </w:style>
  <w:style w:type="paragraph" w:customStyle="1" w:styleId="xl100">
    <w:name w:val="xl100"/>
    <w:basedOn w:val="a"/>
    <w:rsid w:val="001701FC"/>
    <w:pPr>
      <w:spacing w:before="100" w:beforeAutospacing="1" w:after="100" w:afterAutospacing="1"/>
      <w:jc w:val="right"/>
    </w:pPr>
  </w:style>
  <w:style w:type="paragraph" w:customStyle="1" w:styleId="xl101">
    <w:name w:val="xl101"/>
    <w:basedOn w:val="a"/>
    <w:rsid w:val="001701FC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02">
    <w:name w:val="xl102"/>
    <w:basedOn w:val="a"/>
    <w:rsid w:val="001701FC"/>
    <w:pPr>
      <w:spacing w:before="100" w:beforeAutospacing="1" w:after="100" w:afterAutospacing="1"/>
      <w:jc w:val="right"/>
    </w:pPr>
  </w:style>
  <w:style w:type="paragraph" w:customStyle="1" w:styleId="xl103">
    <w:name w:val="xl103"/>
    <w:basedOn w:val="a"/>
    <w:rsid w:val="001701F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4">
    <w:name w:val="xl104"/>
    <w:basedOn w:val="a"/>
    <w:rsid w:val="001701F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5">
    <w:name w:val="xl105"/>
    <w:basedOn w:val="a"/>
    <w:rsid w:val="001701F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6">
    <w:name w:val="xl106"/>
    <w:basedOn w:val="a"/>
    <w:rsid w:val="001701FC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7">
    <w:name w:val="xl107"/>
    <w:basedOn w:val="a"/>
    <w:rsid w:val="001701F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8">
    <w:name w:val="xl108"/>
    <w:basedOn w:val="a"/>
    <w:rsid w:val="001701FC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09">
    <w:name w:val="xl109"/>
    <w:basedOn w:val="a"/>
    <w:rsid w:val="001701F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"/>
    <w:rsid w:val="001701F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1701F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styleId="ad">
    <w:name w:val="Normal (Web)"/>
    <w:basedOn w:val="a"/>
    <w:unhideWhenUsed/>
    <w:qFormat/>
    <w:rsid w:val="000C2C66"/>
    <w:pPr>
      <w:suppressAutoHyphens/>
      <w:spacing w:beforeAutospacing="1" w:after="2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202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124</TotalTime>
  <Pages>4</Pages>
  <Words>809</Words>
  <Characters>4613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13</cp:revision>
  <dcterms:created xsi:type="dcterms:W3CDTF">2023-11-10T09:45:00Z</dcterms:created>
  <dcterms:modified xsi:type="dcterms:W3CDTF">2024-01-16T07:16:00Z</dcterms:modified>
</cp:coreProperties>
</file>