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D6" w:rsidRPr="008E4C85" w:rsidRDefault="00AB33D6" w:rsidP="00AB33D6">
      <w:pPr>
        <w:ind w:left="142" w:firstLine="284"/>
        <w:jc w:val="center"/>
        <w:rPr>
          <w:sz w:val="56"/>
          <w:szCs w:val="28"/>
        </w:rPr>
      </w:pPr>
      <w:r w:rsidRPr="008E4C85">
        <w:rPr>
          <w:sz w:val="56"/>
          <w:szCs w:val="28"/>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607"/>
      </w:tblGrid>
      <w:tr w:rsidR="00AB33D6" w:rsidRPr="008E4C85" w:rsidTr="00AB33D6">
        <w:trPr>
          <w:trHeight w:val="537"/>
        </w:trPr>
        <w:tc>
          <w:tcPr>
            <w:tcW w:w="2235" w:type="dxa"/>
            <w:tcBorders>
              <w:top w:val="single" w:sz="4" w:space="0" w:color="auto"/>
              <w:left w:val="single" w:sz="4" w:space="0" w:color="auto"/>
              <w:bottom w:val="single" w:sz="4" w:space="0" w:color="auto"/>
              <w:right w:val="single" w:sz="4" w:space="0" w:color="auto"/>
            </w:tcBorders>
            <w:hideMark/>
          </w:tcPr>
          <w:p w:rsidR="00AF4BF1" w:rsidRPr="008E4C85" w:rsidRDefault="00AF4BF1" w:rsidP="0058385C">
            <w:pPr>
              <w:pStyle w:val="a6"/>
              <w:spacing w:line="276" w:lineRule="auto"/>
              <w:ind w:left="142" w:firstLine="284"/>
              <w:rPr>
                <w:b/>
                <w:sz w:val="56"/>
                <w:szCs w:val="28"/>
                <w:lang w:eastAsia="en-US"/>
              </w:rPr>
            </w:pPr>
          </w:p>
          <w:p w:rsidR="00AB33D6" w:rsidRPr="008E4C85" w:rsidRDefault="00AB33D6" w:rsidP="0058385C">
            <w:pPr>
              <w:pStyle w:val="a6"/>
              <w:spacing w:line="276" w:lineRule="auto"/>
              <w:ind w:left="142" w:firstLine="284"/>
              <w:rPr>
                <w:b/>
                <w:sz w:val="56"/>
                <w:szCs w:val="28"/>
                <w:highlight w:val="yellow"/>
                <w:lang w:eastAsia="en-US"/>
              </w:rPr>
            </w:pPr>
            <w:r w:rsidRPr="008E4C85">
              <w:rPr>
                <w:b/>
                <w:sz w:val="56"/>
                <w:szCs w:val="28"/>
                <w:lang w:eastAsia="en-US"/>
              </w:rPr>
              <w:t>№</w:t>
            </w:r>
            <w:r w:rsidR="008E4C85" w:rsidRPr="008E4C85">
              <w:rPr>
                <w:b/>
                <w:sz w:val="56"/>
                <w:szCs w:val="28"/>
                <w:lang w:eastAsia="en-US"/>
              </w:rPr>
              <w:t xml:space="preserve"> 6</w:t>
            </w:r>
          </w:p>
        </w:tc>
        <w:tc>
          <w:tcPr>
            <w:tcW w:w="2607" w:type="dxa"/>
            <w:tcBorders>
              <w:top w:val="single" w:sz="4" w:space="0" w:color="auto"/>
              <w:left w:val="single" w:sz="4" w:space="0" w:color="auto"/>
              <w:bottom w:val="single" w:sz="4" w:space="0" w:color="auto"/>
              <w:right w:val="single" w:sz="4" w:space="0" w:color="auto"/>
            </w:tcBorders>
          </w:tcPr>
          <w:p w:rsidR="00AB33D6" w:rsidRPr="008E4C85" w:rsidRDefault="008E4C85" w:rsidP="00AF4BF1">
            <w:pPr>
              <w:pStyle w:val="a6"/>
              <w:spacing w:line="276" w:lineRule="auto"/>
              <w:jc w:val="center"/>
              <w:rPr>
                <w:b/>
                <w:sz w:val="56"/>
                <w:szCs w:val="28"/>
                <w:lang w:eastAsia="en-US"/>
              </w:rPr>
            </w:pPr>
            <w:r w:rsidRPr="008E4C85">
              <w:rPr>
                <w:b/>
                <w:sz w:val="56"/>
                <w:szCs w:val="28"/>
                <w:lang w:eastAsia="en-US"/>
              </w:rPr>
              <w:t>15</w:t>
            </w:r>
            <w:r w:rsidR="00BC3404" w:rsidRPr="008E4C85">
              <w:rPr>
                <w:b/>
                <w:sz w:val="56"/>
                <w:szCs w:val="28"/>
                <w:lang w:eastAsia="en-US"/>
              </w:rPr>
              <w:t>.04</w:t>
            </w:r>
            <w:r w:rsidR="00AB33D6" w:rsidRPr="008E4C85">
              <w:rPr>
                <w:b/>
                <w:sz w:val="56"/>
                <w:szCs w:val="28"/>
                <w:lang w:eastAsia="en-US"/>
              </w:rPr>
              <w:t>.</w:t>
            </w:r>
          </w:p>
          <w:p w:rsidR="00AB33D6" w:rsidRPr="008E4C85" w:rsidRDefault="00AF4BF1" w:rsidP="00AF4BF1">
            <w:pPr>
              <w:pStyle w:val="a6"/>
              <w:spacing w:line="276" w:lineRule="auto"/>
              <w:ind w:left="142" w:firstLine="284"/>
              <w:rPr>
                <w:b/>
                <w:sz w:val="56"/>
                <w:szCs w:val="28"/>
                <w:highlight w:val="yellow"/>
                <w:lang w:eastAsia="en-US"/>
              </w:rPr>
            </w:pPr>
            <w:r w:rsidRPr="008E4C85">
              <w:rPr>
                <w:b/>
                <w:sz w:val="56"/>
                <w:szCs w:val="28"/>
                <w:lang w:eastAsia="en-US"/>
              </w:rPr>
              <w:t xml:space="preserve"> </w:t>
            </w:r>
            <w:r w:rsidR="009709AD" w:rsidRPr="008E4C85">
              <w:rPr>
                <w:b/>
                <w:sz w:val="56"/>
                <w:szCs w:val="28"/>
                <w:lang w:eastAsia="en-US"/>
              </w:rPr>
              <w:t>2024</w:t>
            </w:r>
          </w:p>
          <w:p w:rsidR="00AB33D6" w:rsidRPr="008E4C85" w:rsidRDefault="00AB33D6">
            <w:pPr>
              <w:pStyle w:val="a6"/>
              <w:spacing w:line="276" w:lineRule="auto"/>
              <w:ind w:left="142" w:firstLine="284"/>
              <w:rPr>
                <w:b/>
                <w:sz w:val="56"/>
                <w:szCs w:val="28"/>
                <w:highlight w:val="yellow"/>
                <w:lang w:eastAsia="en-US"/>
              </w:rPr>
            </w:pPr>
          </w:p>
        </w:tc>
      </w:tr>
    </w:tbl>
    <w:p w:rsidR="00AB33D6" w:rsidRPr="008E4C85" w:rsidRDefault="00AB33D6" w:rsidP="00AB33D6">
      <w:pPr>
        <w:pStyle w:val="a6"/>
        <w:ind w:left="142" w:firstLine="284"/>
        <w:jc w:val="center"/>
        <w:rPr>
          <w:b/>
          <w:sz w:val="56"/>
          <w:szCs w:val="28"/>
        </w:rPr>
      </w:pPr>
      <w:r w:rsidRPr="008E4C85">
        <w:rPr>
          <w:b/>
          <w:sz w:val="56"/>
          <w:szCs w:val="28"/>
        </w:rPr>
        <w:t>Новотроицкого</w:t>
      </w:r>
    </w:p>
    <w:p w:rsidR="00AB33D6" w:rsidRPr="008E4C85" w:rsidRDefault="00AB33D6" w:rsidP="00AB33D6">
      <w:pPr>
        <w:pStyle w:val="a6"/>
        <w:ind w:left="142" w:firstLine="284"/>
        <w:jc w:val="center"/>
        <w:rPr>
          <w:b/>
          <w:sz w:val="56"/>
          <w:szCs w:val="28"/>
        </w:rPr>
      </w:pPr>
      <w:r w:rsidRPr="008E4C85">
        <w:rPr>
          <w:b/>
          <w:sz w:val="56"/>
          <w:szCs w:val="28"/>
        </w:rPr>
        <w:t>сельсовета</w:t>
      </w:r>
    </w:p>
    <w:p w:rsidR="00AB33D6" w:rsidRPr="008E4C85" w:rsidRDefault="00AB33D6" w:rsidP="00AB33D6">
      <w:pPr>
        <w:pStyle w:val="a6"/>
        <w:ind w:left="142" w:firstLine="284"/>
        <w:rPr>
          <w:sz w:val="32"/>
          <w:szCs w:val="28"/>
        </w:rPr>
      </w:pPr>
    </w:p>
    <w:p w:rsidR="00AB33D6" w:rsidRPr="008E4C85" w:rsidRDefault="00AB33D6" w:rsidP="008F484D">
      <w:pPr>
        <w:pStyle w:val="a6"/>
        <w:ind w:left="142" w:firstLine="284"/>
        <w:rPr>
          <w:sz w:val="24"/>
          <w:szCs w:val="28"/>
        </w:rPr>
      </w:pPr>
      <w:r w:rsidRPr="008E4C85">
        <w:rPr>
          <w:sz w:val="24"/>
          <w:szCs w:val="28"/>
        </w:rPr>
        <w:t>Периодическое печатное издание депутатов и</w:t>
      </w:r>
      <w:r w:rsidR="008F484D" w:rsidRPr="008E4C85">
        <w:rPr>
          <w:sz w:val="24"/>
          <w:szCs w:val="28"/>
        </w:rPr>
        <w:t xml:space="preserve"> </w:t>
      </w:r>
      <w:r w:rsidRPr="008E4C85">
        <w:rPr>
          <w:sz w:val="24"/>
          <w:szCs w:val="28"/>
        </w:rPr>
        <w:t>администрации Новотроицкого сельсовета</w:t>
      </w:r>
    </w:p>
    <w:p w:rsidR="00AB33D6" w:rsidRPr="008E4C85" w:rsidRDefault="00AB33D6" w:rsidP="00AB33D6">
      <w:pPr>
        <w:pStyle w:val="a6"/>
        <w:ind w:left="142" w:firstLine="284"/>
        <w:rPr>
          <w:sz w:val="24"/>
          <w:szCs w:val="28"/>
        </w:rPr>
      </w:pPr>
      <w:r w:rsidRPr="008E4C85">
        <w:rPr>
          <w:sz w:val="24"/>
          <w:szCs w:val="28"/>
        </w:rPr>
        <w:t>Северного района Новосибирской области</w:t>
      </w:r>
    </w:p>
    <w:p w:rsidR="00AB33D6" w:rsidRPr="008E4C85" w:rsidRDefault="00AB33D6" w:rsidP="00AB33D6">
      <w:pPr>
        <w:pStyle w:val="a6"/>
        <w:ind w:left="142" w:firstLine="284"/>
        <w:jc w:val="center"/>
        <w:rPr>
          <w:b/>
          <w:sz w:val="24"/>
          <w:szCs w:val="28"/>
        </w:rPr>
      </w:pPr>
    </w:p>
    <w:p w:rsidR="00AB33D6" w:rsidRPr="008E4C85" w:rsidRDefault="00AB33D6" w:rsidP="00AB33D6">
      <w:pPr>
        <w:pStyle w:val="a6"/>
        <w:ind w:left="142" w:firstLine="284"/>
        <w:jc w:val="center"/>
        <w:rPr>
          <w:b/>
          <w:sz w:val="24"/>
          <w:szCs w:val="24"/>
        </w:rPr>
      </w:pPr>
    </w:p>
    <w:p w:rsidR="00AB33D6" w:rsidRPr="008E4C85" w:rsidRDefault="00AB33D6" w:rsidP="00AB33D6">
      <w:pPr>
        <w:pStyle w:val="a6"/>
        <w:ind w:left="142" w:firstLine="284"/>
        <w:jc w:val="center"/>
        <w:rPr>
          <w:b/>
          <w:sz w:val="24"/>
          <w:szCs w:val="24"/>
        </w:rPr>
      </w:pPr>
      <w:r w:rsidRPr="008E4C85">
        <w:rPr>
          <w:b/>
          <w:sz w:val="24"/>
          <w:szCs w:val="24"/>
        </w:rPr>
        <w:t>Содержание</w:t>
      </w:r>
    </w:p>
    <w:p w:rsidR="00AB33D6" w:rsidRPr="008E4C85" w:rsidRDefault="00AB33D6" w:rsidP="00AB33D6">
      <w:pPr>
        <w:pStyle w:val="a6"/>
        <w:ind w:left="142" w:firstLine="284"/>
        <w:jc w:val="both"/>
        <w:rPr>
          <w:rFonts w:eastAsiaTheme="minorHAnsi"/>
          <w:sz w:val="24"/>
          <w:szCs w:val="24"/>
        </w:rPr>
      </w:pPr>
    </w:p>
    <w:p w:rsidR="008E4C85" w:rsidRPr="008E4C85" w:rsidRDefault="005167CC" w:rsidP="008E4C85">
      <w:pPr>
        <w:jc w:val="both"/>
      </w:pPr>
      <w:r w:rsidRPr="008E4C85">
        <w:t xml:space="preserve"> </w:t>
      </w:r>
      <w:r w:rsidR="00BC3404" w:rsidRPr="008E4C85">
        <w:t xml:space="preserve">1. </w:t>
      </w:r>
      <w:r w:rsidR="008E4C85" w:rsidRPr="008E4C85">
        <w:t>Решение Совета депутатов № 10 от  09.04.2010</w:t>
      </w:r>
      <w:proofErr w:type="gramStart"/>
      <w:r w:rsidR="00BC3404" w:rsidRPr="008E4C85">
        <w:t xml:space="preserve">   </w:t>
      </w:r>
      <w:r w:rsidR="008E4C85" w:rsidRPr="008E4C85">
        <w:t>О</w:t>
      </w:r>
      <w:proofErr w:type="gramEnd"/>
      <w:r w:rsidR="008E4C85" w:rsidRPr="008E4C85">
        <w:t xml:space="preserve"> внесении изменений в решение Совета депутатов Новотроицкого сельсовета Северного района Новосибирской области от 28.10.2009 № 3«О Положении, о порядке назначения, выплаты и перерасчета размера ежемесячной доплаты к трудовой пенсии выборным должностным лицам местного самоуправления Новотроицкого сельсовета Северного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 Новотроицкого сельсовета Северного района Новосибирской области»</w:t>
      </w:r>
    </w:p>
    <w:p w:rsidR="00BC3404" w:rsidRPr="008E4C85" w:rsidRDefault="00BC3404" w:rsidP="00BC3404">
      <w:pPr>
        <w:jc w:val="both"/>
      </w:pPr>
    </w:p>
    <w:p w:rsidR="00DB7E7D" w:rsidRPr="008E4C85" w:rsidRDefault="00DB7E7D" w:rsidP="008E4C85">
      <w:pPr>
        <w:pStyle w:val="a6"/>
        <w:rPr>
          <w:sz w:val="24"/>
          <w:szCs w:val="24"/>
        </w:rPr>
      </w:pPr>
    </w:p>
    <w:p w:rsidR="008E4C85" w:rsidRPr="008E4C85" w:rsidRDefault="008E4C85" w:rsidP="008E4C85">
      <w:pPr>
        <w:jc w:val="center"/>
      </w:pPr>
      <w:r w:rsidRPr="008E4C85">
        <w:rPr>
          <w:b/>
          <w:bCs/>
          <w:spacing w:val="-1"/>
          <w:sz w:val="32"/>
          <w:szCs w:val="32"/>
        </w:rPr>
        <w:t xml:space="preserve">   </w:t>
      </w:r>
      <w:r w:rsidR="005167CC" w:rsidRPr="008E4C85">
        <w:rPr>
          <w:b/>
          <w:bCs/>
          <w:spacing w:val="-1"/>
          <w:sz w:val="32"/>
          <w:szCs w:val="32"/>
        </w:rPr>
        <w:t xml:space="preserve"> </w:t>
      </w:r>
      <w:r w:rsidRPr="008E4C85">
        <w:t xml:space="preserve">СОВЕТ ДЕПУТАТОВ </w:t>
      </w:r>
    </w:p>
    <w:p w:rsidR="008E4C85" w:rsidRPr="008E4C85" w:rsidRDefault="008E4C85" w:rsidP="008E4C85">
      <w:pPr>
        <w:jc w:val="center"/>
      </w:pPr>
      <w:r w:rsidRPr="008E4C85">
        <w:t>НОВОТРОИЦКОГО СЕЛЬСОВЕТА</w:t>
      </w:r>
    </w:p>
    <w:p w:rsidR="008E4C85" w:rsidRPr="008E4C85" w:rsidRDefault="008E4C85" w:rsidP="008E4C85">
      <w:pPr>
        <w:jc w:val="center"/>
      </w:pPr>
      <w:bookmarkStart w:id="0" w:name="_GoBack"/>
      <w:bookmarkEnd w:id="0"/>
      <w:r w:rsidRPr="008E4C85">
        <w:t>СЕВЕРНОГО РАЙОНА</w:t>
      </w:r>
    </w:p>
    <w:p w:rsidR="008E4C85" w:rsidRPr="008E4C85" w:rsidRDefault="008E4C85" w:rsidP="008E4C85">
      <w:pPr>
        <w:jc w:val="center"/>
      </w:pPr>
      <w:r w:rsidRPr="008E4C85">
        <w:t>НОВОСИБИРСКОЙ ОБЛАСТИ</w:t>
      </w:r>
    </w:p>
    <w:p w:rsidR="008E4C85" w:rsidRPr="008E4C85" w:rsidRDefault="008E4C85" w:rsidP="008E4C85">
      <w:pPr>
        <w:jc w:val="center"/>
      </w:pPr>
    </w:p>
    <w:p w:rsidR="008E4C85" w:rsidRPr="008E4C85" w:rsidRDefault="008E4C85" w:rsidP="008E4C85"/>
    <w:p w:rsidR="008E4C85" w:rsidRPr="008E4C85" w:rsidRDefault="008E4C85" w:rsidP="008E4C85">
      <w:pPr>
        <w:jc w:val="center"/>
      </w:pPr>
      <w:proofErr w:type="gramStart"/>
      <w:r w:rsidRPr="008E4C85">
        <w:t>Р</w:t>
      </w:r>
      <w:proofErr w:type="gramEnd"/>
      <w:r w:rsidRPr="008E4C85">
        <w:t xml:space="preserve"> Е Ш Е Н И Е  </w:t>
      </w:r>
    </w:p>
    <w:p w:rsidR="008E4C85" w:rsidRPr="008E4C85" w:rsidRDefault="008E4C85" w:rsidP="008E4C85">
      <w:pPr>
        <w:jc w:val="center"/>
      </w:pPr>
      <w:r w:rsidRPr="008E4C85">
        <w:t>первой сессии</w:t>
      </w:r>
    </w:p>
    <w:p w:rsidR="008E4C85" w:rsidRPr="008E4C85" w:rsidRDefault="008E4C85" w:rsidP="008E4C85">
      <w:pPr>
        <w:jc w:val="center"/>
      </w:pPr>
      <w:r w:rsidRPr="008E4C85">
        <w:t>четвертого созыва</w:t>
      </w:r>
    </w:p>
    <w:p w:rsidR="008E4C85" w:rsidRPr="008E4C85" w:rsidRDefault="008E4C85" w:rsidP="008E4C85">
      <w:pPr>
        <w:jc w:val="center"/>
      </w:pPr>
    </w:p>
    <w:p w:rsidR="008E4C85" w:rsidRPr="008E4C85" w:rsidRDefault="008E4C85" w:rsidP="008E4C85">
      <w:r w:rsidRPr="008E4C85">
        <w:t xml:space="preserve">09.04.2010                                     </w:t>
      </w:r>
      <w:proofErr w:type="spellStart"/>
      <w:r w:rsidRPr="008E4C85">
        <w:t>с</w:t>
      </w:r>
      <w:proofErr w:type="gramStart"/>
      <w:r w:rsidRPr="008E4C85">
        <w:t>.Н</w:t>
      </w:r>
      <w:proofErr w:type="gramEnd"/>
      <w:r w:rsidRPr="008E4C85">
        <w:t>овотроицк</w:t>
      </w:r>
      <w:proofErr w:type="spellEnd"/>
      <w:r w:rsidRPr="008E4C85">
        <w:t xml:space="preserve">                                           № 10</w:t>
      </w:r>
    </w:p>
    <w:p w:rsidR="008E4C85" w:rsidRPr="008E4C85" w:rsidRDefault="008E4C85" w:rsidP="008E4C85">
      <w:r w:rsidRPr="008E4C85">
        <w:t xml:space="preserve"> </w:t>
      </w:r>
    </w:p>
    <w:p w:rsidR="008E4C85" w:rsidRPr="008E4C85" w:rsidRDefault="008E4C85" w:rsidP="008E4C85"/>
    <w:p w:rsidR="008E4C85" w:rsidRPr="008E4C85" w:rsidRDefault="008E4C85" w:rsidP="008E4C85">
      <w:pPr>
        <w:jc w:val="center"/>
      </w:pPr>
      <w:r w:rsidRPr="008E4C85">
        <w:t xml:space="preserve">О внесении изменений в решение </w:t>
      </w:r>
      <w:proofErr w:type="gramStart"/>
      <w:r w:rsidRPr="008E4C85">
        <w:t>Совета депутатов Новотроицкого сельсовета Северного района Новосибирской области</w:t>
      </w:r>
      <w:proofErr w:type="gramEnd"/>
      <w:r w:rsidRPr="008E4C85">
        <w:t xml:space="preserve"> от 28.10.2009 № 3</w:t>
      </w:r>
    </w:p>
    <w:p w:rsidR="008E4C85" w:rsidRPr="008E4C85" w:rsidRDefault="008E4C85" w:rsidP="008E4C85">
      <w:pPr>
        <w:jc w:val="center"/>
      </w:pPr>
      <w:r w:rsidRPr="008E4C85">
        <w:t>«О Положении, о порядке назначения, выплаты и перерасчета размера ежемесячной доплаты к трудовой пенсии выборным должностным лицам местного самоуправления Новотроицкого сельсовета Северного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 Новотроицкого сельсовета Северного района Новосибирской области»</w:t>
      </w:r>
    </w:p>
    <w:p w:rsidR="008E4C85" w:rsidRPr="008E4C85" w:rsidRDefault="008E4C85" w:rsidP="008E4C85"/>
    <w:p w:rsidR="008E4C85" w:rsidRPr="008E4C85" w:rsidRDefault="008E4C85" w:rsidP="008E4C85">
      <w:r w:rsidRPr="008E4C85">
        <w:t xml:space="preserve">          В целях приведения в соответствии с действующим законодательством Совет депутатов Новотроицкого сельсовета Северного района </w:t>
      </w:r>
    </w:p>
    <w:p w:rsidR="008E4C85" w:rsidRPr="008E4C85" w:rsidRDefault="008E4C85" w:rsidP="008E4C85">
      <w:r w:rsidRPr="008E4C85">
        <w:t>РЕШИЛ:</w:t>
      </w:r>
    </w:p>
    <w:p w:rsidR="008E4C85" w:rsidRPr="008E4C85" w:rsidRDefault="008E4C85" w:rsidP="008E4C85">
      <w:pPr>
        <w:jc w:val="both"/>
      </w:pPr>
      <w:r w:rsidRPr="008E4C85">
        <w:t xml:space="preserve">       1. </w:t>
      </w:r>
      <w:proofErr w:type="gramStart"/>
      <w:r w:rsidRPr="008E4C85">
        <w:t xml:space="preserve">Внести в Положение о порядке назначения, выплаты и перерасчета размера ежемесячной доплаты трудовой пенсии выборным должностным лицам местного самоуправления Новотроицкого сельсовета Северного района Новосибирской области, осуществляющим свои </w:t>
      </w:r>
      <w:r w:rsidRPr="008E4C85">
        <w:lastRenderedPageBreak/>
        <w:t>полномочия на постоянной основе, и пенсии за выслугу лет муниципальным служащим в органах местного самоуправления Новотроицкого сельсовета Северного района Новосибирской области, утвержденное решением Совета депутатов Новотроицкого сельсовета Северного района Новосибирской области от 28.10.2009</w:t>
      </w:r>
      <w:proofErr w:type="gramEnd"/>
      <w:r w:rsidRPr="008E4C85">
        <w:t xml:space="preserve"> № </w:t>
      </w:r>
      <w:proofErr w:type="gramStart"/>
      <w:r w:rsidRPr="008E4C85">
        <w:t>3 «О Положении, о порядке назначения, выплаты и перерасчета размера ежемесячной доплаты к трудовой пенсии выборным должностным лицам местного самоуправления Новотроицкого сельсовета Северного района Новосибирской области, осуществлявшим свои полномочия на постоянной основе, и пенсии за выслугу лет муниципальным служащим в органах местного самоуправления Новотроицкого сельсовета Северного района Новосибирской области» следующие изменения:</w:t>
      </w:r>
      <w:proofErr w:type="gramEnd"/>
    </w:p>
    <w:p w:rsidR="008E4C85" w:rsidRPr="008E4C85" w:rsidRDefault="008E4C85" w:rsidP="008E4C85">
      <w:pPr>
        <w:jc w:val="both"/>
      </w:pPr>
      <w:r w:rsidRPr="008E4C85">
        <w:t xml:space="preserve">          1.1. В абзаце третьем пункта 5 слова «размера базовой части трудовой пенсии по старости» заменить словами «фиксированного базового размера страховой части трудовой пенсии по старости лиц (за исключением лиц, достигших 80 лет или являющихся инвалидами 1 группы), не имеющих на иждивении нетрудоспособных членов семьи,».</w:t>
      </w:r>
    </w:p>
    <w:p w:rsidR="008E4C85" w:rsidRPr="008E4C85" w:rsidRDefault="008E4C85" w:rsidP="008E4C85">
      <w:pPr>
        <w:jc w:val="both"/>
      </w:pPr>
      <w:r w:rsidRPr="008E4C85">
        <w:t xml:space="preserve">          1.2. Пункт 6 изложить в следующей редакции:</w:t>
      </w:r>
    </w:p>
    <w:p w:rsidR="008E4C85" w:rsidRPr="008E4C85" w:rsidRDefault="008E4C85" w:rsidP="008E4C85">
      <w:pPr>
        <w:jc w:val="both"/>
      </w:pPr>
      <w:r w:rsidRPr="008E4C85">
        <w:t xml:space="preserve">          «6. Муниципальные служащие при наличии стажа муниципальной службы не менее 15 лет имеют право на пенсию за выслугу лет при освобождении от замещаемых должностей и увольнении с муниципальной службы по следующим основаниям:</w:t>
      </w:r>
    </w:p>
    <w:p w:rsidR="008E4C85" w:rsidRPr="008E4C85" w:rsidRDefault="008E4C85" w:rsidP="008E4C85">
      <w:pPr>
        <w:jc w:val="both"/>
      </w:pPr>
      <w:r w:rsidRPr="008E4C85">
        <w:t xml:space="preserve">          6.1. Если на момент освобождения от должности муниципальные служащие имели право на трудовую пенсию по старости (инвалидности) и непосредственно перед увольнением замещали должности муниципальной службы не менее </w:t>
      </w:r>
      <w:proofErr w:type="gramStart"/>
      <w:r w:rsidRPr="008E4C85">
        <w:t>12 полных месяцев</w:t>
      </w:r>
      <w:proofErr w:type="gramEnd"/>
      <w:r w:rsidRPr="008E4C85">
        <w:t>:</w:t>
      </w:r>
    </w:p>
    <w:p w:rsidR="008E4C85" w:rsidRPr="008E4C85" w:rsidRDefault="008E4C85" w:rsidP="008E4C85">
      <w:pPr>
        <w:jc w:val="both"/>
      </w:pPr>
      <w:r w:rsidRPr="008E4C85">
        <w:t xml:space="preserve">          6.1.1) соглашение сторон;</w:t>
      </w:r>
    </w:p>
    <w:p w:rsidR="008E4C85" w:rsidRPr="008E4C85" w:rsidRDefault="008E4C85" w:rsidP="008E4C85">
      <w:pPr>
        <w:jc w:val="both"/>
      </w:pPr>
      <w:r w:rsidRPr="008E4C85">
        <w:t xml:space="preserve">          6.1.2.) истечение срока трудового договора;</w:t>
      </w:r>
    </w:p>
    <w:p w:rsidR="008E4C85" w:rsidRPr="008E4C85" w:rsidRDefault="008E4C85" w:rsidP="008E4C85">
      <w:pPr>
        <w:jc w:val="both"/>
      </w:pPr>
      <w:r w:rsidRPr="008E4C85">
        <w:t xml:space="preserve">          6.1.3) расторжение трудового договора по инициативе муниципального служащего;</w:t>
      </w:r>
    </w:p>
    <w:p w:rsidR="008E4C85" w:rsidRPr="008E4C85" w:rsidRDefault="008E4C85" w:rsidP="008E4C85">
      <w:pPr>
        <w:jc w:val="both"/>
      </w:pPr>
      <w:r w:rsidRPr="008E4C85">
        <w:t xml:space="preserve">          6.1.4)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8E4C85" w:rsidRPr="008E4C85" w:rsidRDefault="008E4C85" w:rsidP="008E4C85">
      <w:pPr>
        <w:jc w:val="both"/>
      </w:pPr>
      <w:r w:rsidRPr="008E4C85">
        <w:t xml:space="preserve">          6.1.5) несоответствия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8E4C85" w:rsidRPr="008E4C85" w:rsidRDefault="008E4C85" w:rsidP="008E4C85">
      <w:pPr>
        <w:jc w:val="both"/>
      </w:pPr>
      <w:r w:rsidRPr="008E4C85">
        <w:t xml:space="preserve">          6.1.6) достижением муниципальным служащим предельного возраста пребывания на муниципальной службе – 65 лет.</w:t>
      </w:r>
    </w:p>
    <w:p w:rsidR="008E4C85" w:rsidRPr="008E4C85" w:rsidRDefault="008E4C85" w:rsidP="008E4C85">
      <w:pPr>
        <w:jc w:val="both"/>
      </w:pPr>
      <w:r w:rsidRPr="008E4C85">
        <w:t xml:space="preserve">          6.2. Если непосредственно перед увольнением муниципальные служащие замещали должности муниципальной службы не менее </w:t>
      </w:r>
      <w:proofErr w:type="gramStart"/>
      <w:r w:rsidRPr="008E4C85">
        <w:t>одного полного месяца</w:t>
      </w:r>
      <w:proofErr w:type="gramEnd"/>
      <w:r w:rsidRPr="008E4C85">
        <w:t>, при этом суммарная продолжительность замещения таких должностей составляет не менее 12 полных месяцев.</w:t>
      </w:r>
    </w:p>
    <w:p w:rsidR="008E4C85" w:rsidRPr="008E4C85" w:rsidRDefault="008E4C85" w:rsidP="008E4C85">
      <w:pPr>
        <w:jc w:val="both"/>
      </w:pPr>
      <w:r w:rsidRPr="008E4C85">
        <w:t xml:space="preserve">          6.2.1.) отказ муниципального служащего от предложенной для замещения иной должности муниципальной службы либо от профессиональной переподготовки или повышения квалификации в связи с сокращением должностей муниципальной службы, а также при </w:t>
      </w:r>
      <w:proofErr w:type="spellStart"/>
      <w:r w:rsidRPr="008E4C85">
        <w:t>непредоставлении</w:t>
      </w:r>
      <w:proofErr w:type="spellEnd"/>
      <w:r w:rsidRPr="008E4C85">
        <w:t xml:space="preserve"> ему в этих случаях иной должности муниципальной службы;</w:t>
      </w:r>
    </w:p>
    <w:p w:rsidR="008E4C85" w:rsidRPr="008E4C85" w:rsidRDefault="008E4C85" w:rsidP="008E4C85">
      <w:pPr>
        <w:jc w:val="both"/>
      </w:pPr>
      <w:r w:rsidRPr="008E4C85">
        <w:t xml:space="preserve">          6.2.2.)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  </w:t>
      </w:r>
    </w:p>
    <w:p w:rsidR="008E4C85" w:rsidRPr="008E4C85" w:rsidRDefault="008E4C85" w:rsidP="008E4C85">
      <w:pPr>
        <w:jc w:val="both"/>
      </w:pPr>
      <w:r w:rsidRPr="008E4C85">
        <w:t xml:space="preserve">          6.2.3.) несоответствия муниципального служащего замещаемой должности муниципальной службы по состоянию здоровья в соответствии с медицинским заключением;</w:t>
      </w:r>
    </w:p>
    <w:p w:rsidR="008E4C85" w:rsidRPr="008E4C85" w:rsidRDefault="008E4C85" w:rsidP="008E4C85">
      <w:pPr>
        <w:jc w:val="both"/>
      </w:pPr>
      <w:r w:rsidRPr="008E4C85">
        <w:t xml:space="preserve">          6.2.4.) в связи с восстановлением на службе муниципального служащего, ранее замещавшего эту должность муниципальной службы, по решению суда;</w:t>
      </w:r>
    </w:p>
    <w:p w:rsidR="008E4C85" w:rsidRPr="008E4C85" w:rsidRDefault="008E4C85" w:rsidP="008E4C85">
      <w:pPr>
        <w:jc w:val="both"/>
      </w:pPr>
      <w:r w:rsidRPr="008E4C85">
        <w:t xml:space="preserve">          6.2.5.) в связи с избранием или назначением муниципального служащего на муниципальную должность;</w:t>
      </w:r>
    </w:p>
    <w:p w:rsidR="008E4C85" w:rsidRPr="008E4C85" w:rsidRDefault="008E4C85" w:rsidP="008E4C85">
      <w:pPr>
        <w:jc w:val="both"/>
      </w:pPr>
      <w:r w:rsidRPr="008E4C85">
        <w:t xml:space="preserve">          6.2.6.) в связи с наступлением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признано чрезвычайным решением Президента Российской Федерации или органа местного самоуправления Новотроицкого сельсовета Северного района Новосибирской области;</w:t>
      </w:r>
    </w:p>
    <w:p w:rsidR="008E4C85" w:rsidRPr="008E4C85" w:rsidRDefault="008E4C85" w:rsidP="008E4C85">
      <w:pPr>
        <w:jc w:val="both"/>
      </w:pPr>
      <w:r w:rsidRPr="008E4C85">
        <w:lastRenderedPageBreak/>
        <w:t xml:space="preserve">          6.2.7.) признанием муниципального служащего полностью нетрудоспособным в соответствии с медицинским заключением; </w:t>
      </w:r>
    </w:p>
    <w:p w:rsidR="008E4C85" w:rsidRPr="008E4C85" w:rsidRDefault="008E4C85" w:rsidP="008E4C85">
      <w:pPr>
        <w:jc w:val="both"/>
      </w:pPr>
      <w:r w:rsidRPr="008E4C85">
        <w:t xml:space="preserve">          6.2.8.) признанием муниципального служащего недееспособным или ограниченно дееспособным решением суда, вступившим в законную силу».</w:t>
      </w:r>
    </w:p>
    <w:p w:rsidR="008E4C85" w:rsidRPr="008E4C85" w:rsidRDefault="008E4C85" w:rsidP="008E4C85">
      <w:pPr>
        <w:jc w:val="both"/>
      </w:pPr>
      <w:r w:rsidRPr="008E4C85">
        <w:t xml:space="preserve">          1.3. Пункт 9 изложить в следующей редакции:</w:t>
      </w:r>
    </w:p>
    <w:p w:rsidR="008E4C85" w:rsidRPr="008E4C85" w:rsidRDefault="008E4C85" w:rsidP="008E4C85">
      <w:pPr>
        <w:jc w:val="both"/>
      </w:pPr>
      <w:r w:rsidRPr="008E4C85">
        <w:t xml:space="preserve">          «9. При наличии стажа муниципальной службы 15 пенсия за выслугу лет назначается в размере 45 процентов среднемесячного денежного содержания муниципального служащего за вычетом страховой части трудовой пенсии по старости либо за вычетом трудовой пенсии по инвалидности, установленной в соответствии с Федеральным законом «О трудовых пенсиях в Российской Федерации». За </w:t>
      </w:r>
      <w:proofErr w:type="gramStart"/>
      <w:r w:rsidRPr="008E4C85">
        <w:t>каждый полный год</w:t>
      </w:r>
      <w:proofErr w:type="gramEnd"/>
      <w:r w:rsidRPr="008E4C85">
        <w:t xml:space="preserve">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части трудовой пенсии по старости либо общая сумма пенсии за выслугу лет  и трудовой пенсии по инвалидности не может превышать 75 процентов среднемесячного денежного содержания муниципального служащего, определенного в соответствии с пунктом 12 настоящего Положения</w:t>
      </w:r>
      <w:proofErr w:type="gramStart"/>
      <w:r w:rsidRPr="008E4C85">
        <w:t>.».</w:t>
      </w:r>
      <w:proofErr w:type="gramEnd"/>
    </w:p>
    <w:p w:rsidR="008E4C85" w:rsidRPr="008E4C85" w:rsidRDefault="008E4C85" w:rsidP="008E4C85">
      <w:pPr>
        <w:jc w:val="both"/>
      </w:pPr>
      <w:r w:rsidRPr="008E4C85">
        <w:t xml:space="preserve">          1.4. Пункт 11 изложить в следующей редакции:</w:t>
      </w:r>
    </w:p>
    <w:p w:rsidR="008E4C85" w:rsidRPr="008E4C85" w:rsidRDefault="008E4C85" w:rsidP="008E4C85">
      <w:pPr>
        <w:jc w:val="both"/>
      </w:pPr>
      <w:r w:rsidRPr="008E4C85">
        <w:t xml:space="preserve">          «11. </w:t>
      </w:r>
      <w:proofErr w:type="gramStart"/>
      <w:r w:rsidRPr="008E4C85">
        <w:t>При определении размера пенсии за выслугу лет в порядке, установленном пунктом 9 настоящего Положения,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1 группы, размер доли страховой</w:t>
      </w:r>
      <w:proofErr w:type="gramEnd"/>
      <w:r w:rsidRPr="008E4C85">
        <w:t xml:space="preserve"> </w:t>
      </w:r>
      <w:proofErr w:type="gramStart"/>
      <w:r w:rsidRPr="008E4C85">
        <w:t>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Управление пенсионного фонда в Северном районе Новосибирской области после назначения пенсии за выслугу лет за период не менее чем 12 полных месяцев работы и (или) иной</w:t>
      </w:r>
      <w:proofErr w:type="gramEnd"/>
      <w:r w:rsidRPr="008E4C85">
        <w:t xml:space="preserve"> </w:t>
      </w:r>
      <w:proofErr w:type="gramStart"/>
      <w:r w:rsidRPr="008E4C85">
        <w:t>деятельности, включая суммы ее увеличения в связи с индексацией (дополнительным увеличением) и перерасчетом (корректировкой) в соответствии с пунктом 6 статьи 17 и статьёй 17.1 Федерального закона «О государственной службе Российской Федерации», а также суммы, полагающиеся в связи с валоризацией пенсионных прав в соответствии с Федеральным законом «О трудовых пенсиях в Российской Федерации».</w:t>
      </w:r>
      <w:proofErr w:type="gramEnd"/>
    </w:p>
    <w:p w:rsidR="008E4C85" w:rsidRPr="008E4C85" w:rsidRDefault="008E4C85" w:rsidP="008E4C85">
      <w:pPr>
        <w:jc w:val="both"/>
      </w:pPr>
      <w:r w:rsidRPr="008E4C85">
        <w:t xml:space="preserve">          </w:t>
      </w:r>
      <w:proofErr w:type="gramStart"/>
      <w:r w:rsidRPr="008E4C85">
        <w:t>Размер пенсии за выслугу лет исчисляется из среднемесячного денежного содержания муниципальных служащих за последние 12 полных  месяцев муниципальной службы, предшествующих дню ее прекращения либо дню достижения ими возраста, дающего право на трудовую пенсию, предусмотренную Федеральным законом «О трудовых пенсиях в Российской Федерации».</w:t>
      </w:r>
      <w:proofErr w:type="gramEnd"/>
    </w:p>
    <w:p w:rsidR="008E4C85" w:rsidRPr="008E4C85" w:rsidRDefault="008E4C85" w:rsidP="008E4C85">
      <w:pPr>
        <w:jc w:val="both"/>
      </w:pPr>
      <w:r w:rsidRPr="008E4C85">
        <w:t xml:space="preserve">          1.5. Пункт 12 изложить в следующей редакции:</w:t>
      </w:r>
    </w:p>
    <w:p w:rsidR="008E4C85" w:rsidRPr="008E4C85" w:rsidRDefault="008E4C85" w:rsidP="008E4C85">
      <w:pPr>
        <w:jc w:val="both"/>
      </w:pPr>
      <w:r w:rsidRPr="008E4C85">
        <w:t xml:space="preserve">          «12. Размер среднемесячного денежного содержания, </w:t>
      </w:r>
      <w:proofErr w:type="gramStart"/>
      <w:r w:rsidRPr="008E4C85">
        <w:t>исходя из которого муниципальному служащему исчисляется</w:t>
      </w:r>
      <w:proofErr w:type="gramEnd"/>
      <w:r w:rsidRPr="008E4C85">
        <w:t xml:space="preserve">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законодательством </w:t>
      </w:r>
    </w:p>
    <w:p w:rsidR="008E4C85" w:rsidRPr="008E4C85" w:rsidRDefault="008E4C85" w:rsidP="008E4C85">
      <w:pPr>
        <w:jc w:val="both"/>
      </w:pPr>
      <w:r w:rsidRPr="008E4C85">
        <w:t xml:space="preserve">          1.6. Пункт 13 изложить в следующей редакции:</w:t>
      </w:r>
    </w:p>
    <w:p w:rsidR="008E4C85" w:rsidRPr="008E4C85" w:rsidRDefault="008E4C85" w:rsidP="008E4C85">
      <w:pPr>
        <w:jc w:val="both"/>
      </w:pPr>
      <w:r w:rsidRPr="008E4C85">
        <w:t xml:space="preserve">          «13. Размер пенсии за выслугу лет не может ниже установленного законодательством Российской Федерации фиксированного базового размера страховой части трудовой пенсии по старости лиц (за исключением лиц, достигших возраста 80 лет или являющихся инвалидами 1 группы), не имеющих на иждивении нетрудоспособных членов семьи, с учетом районного коэффициента».</w:t>
      </w:r>
    </w:p>
    <w:p w:rsidR="008E4C85" w:rsidRPr="008E4C85" w:rsidRDefault="008E4C85" w:rsidP="008E4C85">
      <w:pPr>
        <w:jc w:val="both"/>
      </w:pPr>
      <w:r w:rsidRPr="008E4C85">
        <w:t xml:space="preserve">          1.7. Пункт 14 изложить в следующей редакции:</w:t>
      </w:r>
    </w:p>
    <w:p w:rsidR="008E4C85" w:rsidRPr="008E4C85" w:rsidRDefault="008E4C85" w:rsidP="008E4C85">
      <w:pPr>
        <w:jc w:val="both"/>
      </w:pPr>
      <w:r w:rsidRPr="008E4C85">
        <w:t xml:space="preserve">          «14. </w:t>
      </w:r>
      <w:proofErr w:type="gramStart"/>
      <w:r w:rsidRPr="008E4C85">
        <w:t xml:space="preserve">Ежемесячная доплата к трудовой пенсии выборным должностным лицам местного самоуправления, осуществлявшим свои полномочия на постоянной основе, пенсия за выслугу </w:t>
      </w:r>
      <w:r w:rsidRPr="008E4C85">
        <w:lastRenderedPageBreak/>
        <w:t>лет муниципальным служащим назначается по заявлению лица, замещавшего должность муниципальной службы, пожизненно с 1-го числа месяца, в котором гражданин обратился за ней, но не ранее чем со дня возникновения права на нее».</w:t>
      </w:r>
      <w:proofErr w:type="gramEnd"/>
    </w:p>
    <w:p w:rsidR="008E4C85" w:rsidRPr="008E4C85" w:rsidRDefault="008E4C85" w:rsidP="008E4C85">
      <w:pPr>
        <w:jc w:val="both"/>
      </w:pPr>
      <w:r w:rsidRPr="008E4C85">
        <w:t xml:space="preserve">          1.8. Дополнить Положение пунктами 26, 27 и 28 следующего содержания:</w:t>
      </w:r>
    </w:p>
    <w:p w:rsidR="008E4C85" w:rsidRPr="008E4C85" w:rsidRDefault="008E4C85" w:rsidP="008E4C85">
      <w:pPr>
        <w:jc w:val="both"/>
      </w:pPr>
      <w:r w:rsidRPr="008E4C85">
        <w:t xml:space="preserve">          «26. Размеры пенсий за выслугу лет муниципальным служащим, назначенных до дня вступления в силу настоящего решения, подлежат перерасчету с 01 января 2010 года.</w:t>
      </w:r>
    </w:p>
    <w:p w:rsidR="008E4C85" w:rsidRPr="008E4C85" w:rsidRDefault="008E4C85" w:rsidP="008E4C85">
      <w:pPr>
        <w:jc w:val="both"/>
      </w:pPr>
      <w:r w:rsidRPr="008E4C85">
        <w:t xml:space="preserve">          27. Среднемесячное денежное содержание, из которого производится перерасчет размера пенсий за выслугу лет, назначенных муниципальным служащим до 01 января 2007 года, подлежит увлечению на коэффициент 1,2. При этом размер увеличенного среднемесячного денежного содержания не может превышать 2,8 должностного оклада, применяемого на момент перерасчета, с учетом районного коэффициента.</w:t>
      </w:r>
    </w:p>
    <w:p w:rsidR="008E4C85" w:rsidRPr="008E4C85" w:rsidRDefault="008E4C85" w:rsidP="008E4C85">
      <w:pPr>
        <w:jc w:val="both"/>
      </w:pPr>
      <w:r w:rsidRPr="008E4C85">
        <w:t xml:space="preserve">          28. Финансовое обеспечение расходов на выплату доплат к трудовой пенсии выборным лицам местного самоуправления Новотроицкого сельсовета Северного района Новосибирской области и пенсий за выслугу лет муниципальным служащим производится за счет </w:t>
      </w:r>
      <w:proofErr w:type="gramStart"/>
      <w:r w:rsidRPr="008E4C85">
        <w:t>средств местного бюджета Новотроицкого сельсовета Северного района Новосибирской области</w:t>
      </w:r>
      <w:proofErr w:type="gramEnd"/>
      <w:r w:rsidRPr="008E4C85">
        <w:t>».</w:t>
      </w:r>
    </w:p>
    <w:p w:rsidR="008E4C85" w:rsidRPr="008E4C85" w:rsidRDefault="008E4C85" w:rsidP="008E4C85">
      <w:pPr>
        <w:jc w:val="both"/>
      </w:pPr>
      <w:r w:rsidRPr="008E4C85">
        <w:t xml:space="preserve">          2. </w:t>
      </w:r>
      <w:proofErr w:type="gramStart"/>
      <w:r w:rsidRPr="008E4C85">
        <w:t>Контроль за</w:t>
      </w:r>
      <w:proofErr w:type="gramEnd"/>
      <w:r w:rsidRPr="008E4C85">
        <w:t xml:space="preserve"> исполнением настоящего решения возложить на комиссию </w:t>
      </w:r>
    </w:p>
    <w:p w:rsidR="008E4C85" w:rsidRPr="008E4C85" w:rsidRDefault="008E4C85" w:rsidP="008E4C85">
      <w:pPr>
        <w:jc w:val="both"/>
      </w:pPr>
    </w:p>
    <w:p w:rsidR="008E4C85" w:rsidRPr="008E4C85" w:rsidRDefault="008E4C85" w:rsidP="008E4C85">
      <w:pPr>
        <w:jc w:val="both"/>
      </w:pPr>
    </w:p>
    <w:p w:rsidR="008E4C85" w:rsidRPr="008E4C85" w:rsidRDefault="008E4C85" w:rsidP="008E4C85">
      <w:pPr>
        <w:jc w:val="both"/>
      </w:pPr>
      <w:r w:rsidRPr="008E4C85">
        <w:t>Глава Новотроицкого сельсовета</w:t>
      </w:r>
    </w:p>
    <w:p w:rsidR="005167CC" w:rsidRPr="008E4C85" w:rsidRDefault="008E4C85" w:rsidP="008E4C85">
      <w:pPr>
        <w:snapToGrid w:val="0"/>
        <w:jc w:val="center"/>
        <w:rPr>
          <w:b/>
          <w:bCs/>
          <w:spacing w:val="-1"/>
        </w:rPr>
      </w:pPr>
      <w:r w:rsidRPr="008E4C85">
        <w:t xml:space="preserve">Северного района Новосибирской области                                 </w:t>
      </w:r>
      <w:proofErr w:type="spellStart"/>
      <w:r w:rsidRPr="008E4C85">
        <w:t>Н.В.Кочерешко</w:t>
      </w:r>
      <w:proofErr w:type="spellEnd"/>
      <w:r w:rsidR="005167CC" w:rsidRPr="008E4C85">
        <w:rPr>
          <w:b/>
          <w:bCs/>
          <w:spacing w:val="-1"/>
          <w:sz w:val="32"/>
          <w:szCs w:val="32"/>
        </w:rPr>
        <w:t xml:space="preserve">                                                                  Проект </w:t>
      </w:r>
    </w:p>
    <w:sectPr w:rsidR="005167CC" w:rsidRPr="008E4C85" w:rsidSect="00734357">
      <w:footerReference w:type="even" r:id="rId8"/>
      <w:footerReference w:type="default" r:id="rId9"/>
      <w:pgSz w:w="11906" w:h="16838"/>
      <w:pgMar w:top="1134" w:right="567" w:bottom="1134"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E8D" w:rsidRDefault="00A64E8D">
      <w:r>
        <w:separator/>
      </w:r>
    </w:p>
  </w:endnote>
  <w:endnote w:type="continuationSeparator" w:id="0">
    <w:p w:rsidR="00A64E8D" w:rsidRDefault="00A64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39" w:rsidRDefault="00BE4239" w:rsidP="00BE4239">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BE4239" w:rsidRDefault="00BE423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39" w:rsidRDefault="00BE423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E8D" w:rsidRDefault="00A64E8D">
      <w:r>
        <w:separator/>
      </w:r>
    </w:p>
  </w:footnote>
  <w:footnote w:type="continuationSeparator" w:id="0">
    <w:p w:rsidR="00A64E8D" w:rsidRDefault="00A64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E3FAD"/>
    <w:multiLevelType w:val="hybridMultilevel"/>
    <w:tmpl w:val="53A8D2D2"/>
    <w:lvl w:ilvl="0" w:tplc="5C2A3CA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124D3DBF"/>
    <w:multiLevelType w:val="hybridMultilevel"/>
    <w:tmpl w:val="29086172"/>
    <w:lvl w:ilvl="0" w:tplc="D2988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743FE5"/>
    <w:multiLevelType w:val="hybridMultilevel"/>
    <w:tmpl w:val="E0CEC960"/>
    <w:lvl w:ilvl="0" w:tplc="D2988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201B61DA"/>
    <w:multiLevelType w:val="multilevel"/>
    <w:tmpl w:val="BD04CB40"/>
    <w:lvl w:ilvl="0">
      <w:start w:val="1"/>
      <w:numFmt w:val="decimal"/>
      <w:lvlText w:val="%1."/>
      <w:lvlJc w:val="left"/>
      <w:pPr>
        <w:tabs>
          <w:tab w:val="num" w:pos="1005"/>
        </w:tabs>
        <w:ind w:left="1005" w:hanging="360"/>
      </w:pPr>
      <w:rPr>
        <w:rFonts w:hint="default"/>
      </w:rPr>
    </w:lvl>
    <w:lvl w:ilvl="1">
      <w:start w:val="1"/>
      <w:numFmt w:val="lowerLetter"/>
      <w:lvlText w:val="%2."/>
      <w:lvlJc w:val="left"/>
      <w:pPr>
        <w:tabs>
          <w:tab w:val="num" w:pos="1725"/>
        </w:tabs>
        <w:ind w:left="1725" w:hanging="360"/>
      </w:pPr>
    </w:lvl>
    <w:lvl w:ilvl="2">
      <w:start w:val="1"/>
      <w:numFmt w:val="lowerRoman"/>
      <w:lvlText w:val="%3."/>
      <w:lvlJc w:val="right"/>
      <w:pPr>
        <w:tabs>
          <w:tab w:val="num" w:pos="2445"/>
        </w:tabs>
        <w:ind w:left="2445" w:hanging="180"/>
      </w:pPr>
    </w:lvl>
    <w:lvl w:ilvl="3">
      <w:start w:val="1"/>
      <w:numFmt w:val="decimal"/>
      <w:lvlText w:val="%4."/>
      <w:lvlJc w:val="left"/>
      <w:pPr>
        <w:tabs>
          <w:tab w:val="num" w:pos="3165"/>
        </w:tabs>
        <w:ind w:left="3165" w:hanging="360"/>
      </w:pPr>
    </w:lvl>
    <w:lvl w:ilvl="4">
      <w:start w:val="1"/>
      <w:numFmt w:val="lowerLetter"/>
      <w:lvlText w:val="%5."/>
      <w:lvlJc w:val="left"/>
      <w:pPr>
        <w:tabs>
          <w:tab w:val="num" w:pos="3885"/>
        </w:tabs>
        <w:ind w:left="3885" w:hanging="360"/>
      </w:pPr>
    </w:lvl>
    <w:lvl w:ilvl="5">
      <w:start w:val="1"/>
      <w:numFmt w:val="lowerRoman"/>
      <w:lvlText w:val="%6."/>
      <w:lvlJc w:val="right"/>
      <w:pPr>
        <w:tabs>
          <w:tab w:val="num" w:pos="4605"/>
        </w:tabs>
        <w:ind w:left="4605" w:hanging="180"/>
      </w:pPr>
    </w:lvl>
    <w:lvl w:ilvl="6">
      <w:start w:val="1"/>
      <w:numFmt w:val="decimal"/>
      <w:lvlText w:val="%7."/>
      <w:lvlJc w:val="left"/>
      <w:pPr>
        <w:tabs>
          <w:tab w:val="num" w:pos="5325"/>
        </w:tabs>
        <w:ind w:left="5325" w:hanging="360"/>
      </w:pPr>
    </w:lvl>
    <w:lvl w:ilvl="7">
      <w:start w:val="1"/>
      <w:numFmt w:val="lowerLetter"/>
      <w:lvlText w:val="%8."/>
      <w:lvlJc w:val="left"/>
      <w:pPr>
        <w:tabs>
          <w:tab w:val="num" w:pos="6045"/>
        </w:tabs>
        <w:ind w:left="6045" w:hanging="360"/>
      </w:pPr>
    </w:lvl>
    <w:lvl w:ilvl="8">
      <w:start w:val="1"/>
      <w:numFmt w:val="lowerRoman"/>
      <w:lvlText w:val="%9."/>
      <w:lvlJc w:val="right"/>
      <w:pPr>
        <w:tabs>
          <w:tab w:val="num" w:pos="6765"/>
        </w:tabs>
        <w:ind w:left="6765" w:hanging="180"/>
      </w:pPr>
    </w:lvl>
  </w:abstractNum>
  <w:abstractNum w:abstractNumId="5">
    <w:nsid w:val="2D985F12"/>
    <w:multiLevelType w:val="hybridMultilevel"/>
    <w:tmpl w:val="5754C07A"/>
    <w:lvl w:ilvl="0" w:tplc="6624FC64">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E727EB5"/>
    <w:multiLevelType w:val="hybridMultilevel"/>
    <w:tmpl w:val="7EECB3EE"/>
    <w:lvl w:ilvl="0" w:tplc="732824D6">
      <w:start w:val="1"/>
      <w:numFmt w:val="decimal"/>
      <w:lvlText w:val="%1."/>
      <w:lvlJc w:val="left"/>
      <w:pPr>
        <w:ind w:left="405" w:hanging="360"/>
      </w:pPr>
      <w:rPr>
        <w:rFonts w:eastAsiaTheme="minorHAnsi"/>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911754C"/>
    <w:multiLevelType w:val="hybridMultilevel"/>
    <w:tmpl w:val="78886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F45907"/>
    <w:multiLevelType w:val="hybridMultilevel"/>
    <w:tmpl w:val="BD04CB40"/>
    <w:lvl w:ilvl="0" w:tplc="65D8918E">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9">
    <w:nsid w:val="52CC1FF3"/>
    <w:multiLevelType w:val="multilevel"/>
    <w:tmpl w:val="CE2C2196"/>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ED3559"/>
    <w:multiLevelType w:val="hybridMultilevel"/>
    <w:tmpl w:val="F3CEEDCA"/>
    <w:lvl w:ilvl="0" w:tplc="0419000F">
      <w:start w:val="1"/>
      <w:numFmt w:val="decimal"/>
      <w:lvlText w:val="%1."/>
      <w:lvlJc w:val="left"/>
      <w:pPr>
        <w:ind w:left="1055" w:hanging="360"/>
      </w:pPr>
    </w:lvl>
    <w:lvl w:ilvl="1" w:tplc="04190019">
      <w:start w:val="1"/>
      <w:numFmt w:val="lowerLetter"/>
      <w:lvlText w:val="%2."/>
      <w:lvlJc w:val="left"/>
      <w:pPr>
        <w:ind w:left="1775" w:hanging="360"/>
      </w:pPr>
    </w:lvl>
    <w:lvl w:ilvl="2" w:tplc="0419001B">
      <w:start w:val="1"/>
      <w:numFmt w:val="lowerRoman"/>
      <w:lvlText w:val="%3."/>
      <w:lvlJc w:val="right"/>
      <w:pPr>
        <w:ind w:left="2495" w:hanging="180"/>
      </w:pPr>
    </w:lvl>
    <w:lvl w:ilvl="3" w:tplc="0419000F">
      <w:start w:val="1"/>
      <w:numFmt w:val="decimal"/>
      <w:lvlText w:val="%4."/>
      <w:lvlJc w:val="left"/>
      <w:pPr>
        <w:ind w:left="3215" w:hanging="360"/>
      </w:pPr>
    </w:lvl>
    <w:lvl w:ilvl="4" w:tplc="04190019">
      <w:start w:val="1"/>
      <w:numFmt w:val="lowerLetter"/>
      <w:lvlText w:val="%5."/>
      <w:lvlJc w:val="left"/>
      <w:pPr>
        <w:ind w:left="3935" w:hanging="360"/>
      </w:pPr>
    </w:lvl>
    <w:lvl w:ilvl="5" w:tplc="0419001B">
      <w:start w:val="1"/>
      <w:numFmt w:val="lowerRoman"/>
      <w:lvlText w:val="%6."/>
      <w:lvlJc w:val="right"/>
      <w:pPr>
        <w:ind w:left="4655" w:hanging="180"/>
      </w:pPr>
    </w:lvl>
    <w:lvl w:ilvl="6" w:tplc="0419000F">
      <w:start w:val="1"/>
      <w:numFmt w:val="decimal"/>
      <w:lvlText w:val="%7."/>
      <w:lvlJc w:val="left"/>
      <w:pPr>
        <w:ind w:left="5375" w:hanging="360"/>
      </w:pPr>
    </w:lvl>
    <w:lvl w:ilvl="7" w:tplc="04190019">
      <w:start w:val="1"/>
      <w:numFmt w:val="lowerLetter"/>
      <w:lvlText w:val="%8."/>
      <w:lvlJc w:val="left"/>
      <w:pPr>
        <w:ind w:left="6095" w:hanging="360"/>
      </w:pPr>
    </w:lvl>
    <w:lvl w:ilvl="8" w:tplc="0419001B">
      <w:start w:val="1"/>
      <w:numFmt w:val="lowerRoman"/>
      <w:lvlText w:val="%9."/>
      <w:lvlJc w:val="right"/>
      <w:pPr>
        <w:ind w:left="6815" w:hanging="180"/>
      </w:pPr>
    </w:lvl>
  </w:abstractNum>
  <w:abstractNum w:abstractNumId="11">
    <w:nsid w:val="56024D73"/>
    <w:multiLevelType w:val="hybridMultilevel"/>
    <w:tmpl w:val="10F02232"/>
    <w:lvl w:ilvl="0" w:tplc="D2988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9165D2D"/>
    <w:multiLevelType w:val="hybridMultilevel"/>
    <w:tmpl w:val="78886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523927"/>
    <w:multiLevelType w:val="hybridMultilevel"/>
    <w:tmpl w:val="CBD08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0063C7"/>
    <w:multiLevelType w:val="hybridMultilevel"/>
    <w:tmpl w:val="ECF4FED8"/>
    <w:lvl w:ilvl="0" w:tplc="385CAB9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6326651"/>
    <w:multiLevelType w:val="hybridMultilevel"/>
    <w:tmpl w:val="415A976E"/>
    <w:lvl w:ilvl="0" w:tplc="F73A2E10">
      <w:start w:val="1"/>
      <w:numFmt w:val="decimal"/>
      <w:lvlText w:val="%1."/>
      <w:lvlJc w:val="left"/>
      <w:pPr>
        <w:ind w:left="720" w:hanging="360"/>
      </w:pPr>
      <w:rPr>
        <w:rFonts w:ascii="Times New Roman" w:eastAsia="Calibr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7A444D2"/>
    <w:multiLevelType w:val="hybridMultilevel"/>
    <w:tmpl w:val="66D8E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BA2AD7"/>
    <w:multiLevelType w:val="hybridMultilevel"/>
    <w:tmpl w:val="4E2C7690"/>
    <w:lvl w:ilvl="0" w:tplc="7AE41B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93183"/>
    <w:multiLevelType w:val="hybridMultilevel"/>
    <w:tmpl w:val="50983BBE"/>
    <w:lvl w:ilvl="0" w:tplc="38381FEE">
      <w:start w:val="3"/>
      <w:numFmt w:val="decimal"/>
      <w:lvlText w:val="%1."/>
      <w:lvlJc w:val="left"/>
      <w:pPr>
        <w:ind w:left="1055" w:hanging="360"/>
      </w:pPr>
      <w:rPr>
        <w:rFonts w:hint="default"/>
      </w:r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abstractNum w:abstractNumId="19">
    <w:nsid w:val="7D5A3BDA"/>
    <w:multiLevelType w:val="hybridMultilevel"/>
    <w:tmpl w:val="FE3E2326"/>
    <w:lvl w:ilvl="0" w:tplc="9392CB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5"/>
  </w:num>
  <w:num w:numId="5">
    <w:abstractNumId w:val="1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6"/>
  </w:num>
  <w:num w:numId="10">
    <w:abstractNumId w:val="2"/>
  </w:num>
  <w:num w:numId="11">
    <w:abstractNumId w:val="11"/>
  </w:num>
  <w:num w:numId="12">
    <w:abstractNumId w:val="1"/>
  </w:num>
  <w:num w:numId="13">
    <w:abstractNumId w:val="14"/>
  </w:num>
  <w:num w:numId="14">
    <w:abstractNumId w:val="0"/>
  </w:num>
  <w:num w:numId="15">
    <w:abstractNumId w:val="7"/>
  </w:num>
  <w:num w:numId="16">
    <w:abstractNumId w:val="9"/>
  </w:num>
  <w:num w:numId="17">
    <w:abstractNumId w:val="5"/>
  </w:num>
  <w:num w:numId="18">
    <w:abstractNumId w:val="19"/>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B33D6"/>
    <w:rsid w:val="00036F5F"/>
    <w:rsid w:val="00087E92"/>
    <w:rsid w:val="00091B92"/>
    <w:rsid w:val="0009345A"/>
    <w:rsid w:val="00093BCE"/>
    <w:rsid w:val="001C6D48"/>
    <w:rsid w:val="001E799F"/>
    <w:rsid w:val="00243189"/>
    <w:rsid w:val="00290DDD"/>
    <w:rsid w:val="002F1276"/>
    <w:rsid w:val="00321E5B"/>
    <w:rsid w:val="003264B7"/>
    <w:rsid w:val="00330261"/>
    <w:rsid w:val="00342A5E"/>
    <w:rsid w:val="003E7E31"/>
    <w:rsid w:val="005167CC"/>
    <w:rsid w:val="0057589B"/>
    <w:rsid w:val="0058385C"/>
    <w:rsid w:val="00586A20"/>
    <w:rsid w:val="005B7B72"/>
    <w:rsid w:val="005C2A29"/>
    <w:rsid w:val="00607DA2"/>
    <w:rsid w:val="0065197A"/>
    <w:rsid w:val="006C79D9"/>
    <w:rsid w:val="00734357"/>
    <w:rsid w:val="00764F19"/>
    <w:rsid w:val="007A2EDA"/>
    <w:rsid w:val="007A5721"/>
    <w:rsid w:val="0080636A"/>
    <w:rsid w:val="00884F1C"/>
    <w:rsid w:val="008E4C85"/>
    <w:rsid w:val="008F484D"/>
    <w:rsid w:val="009005F3"/>
    <w:rsid w:val="009225BD"/>
    <w:rsid w:val="009709AD"/>
    <w:rsid w:val="00A64E8D"/>
    <w:rsid w:val="00AB33D6"/>
    <w:rsid w:val="00AF4BF1"/>
    <w:rsid w:val="00B85870"/>
    <w:rsid w:val="00BC3404"/>
    <w:rsid w:val="00BE15C3"/>
    <w:rsid w:val="00BE4239"/>
    <w:rsid w:val="00BF34CC"/>
    <w:rsid w:val="00C664C7"/>
    <w:rsid w:val="00DB7E7D"/>
    <w:rsid w:val="00E47BE3"/>
    <w:rsid w:val="00E711B1"/>
    <w:rsid w:val="00E77B98"/>
    <w:rsid w:val="00ED04A7"/>
    <w:rsid w:val="00F60DB2"/>
    <w:rsid w:val="00F85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B33D6"/>
    <w:pPr>
      <w:jc w:val="center"/>
    </w:pPr>
    <w:rPr>
      <w:sz w:val="28"/>
      <w:szCs w:val="20"/>
    </w:rPr>
  </w:style>
  <w:style w:type="character" w:customStyle="1" w:styleId="a4">
    <w:name w:val="Название Знак"/>
    <w:basedOn w:val="a0"/>
    <w:link w:val="a3"/>
    <w:rsid w:val="00AB33D6"/>
    <w:rPr>
      <w:rFonts w:ascii="Times New Roman" w:eastAsia="Times New Roman" w:hAnsi="Times New Roman" w:cs="Times New Roman"/>
      <w:sz w:val="28"/>
      <w:szCs w:val="20"/>
      <w:lang w:eastAsia="ru-RU"/>
    </w:rPr>
  </w:style>
  <w:style w:type="character" w:customStyle="1" w:styleId="a5">
    <w:name w:val="Без интервала Знак"/>
    <w:aliases w:val="с интервалом Знак,Без интервала1 Знак,No Spacing1 Знак,No Spacing Знак"/>
    <w:link w:val="a6"/>
    <w:uiPriority w:val="1"/>
    <w:locked/>
    <w:rsid w:val="00AB33D6"/>
    <w:rPr>
      <w:rFonts w:ascii="Times New Roman" w:eastAsiaTheme="minorEastAsia" w:hAnsi="Times New Roman" w:cs="Times New Roman"/>
      <w:lang w:eastAsia="ru-RU"/>
    </w:rPr>
  </w:style>
  <w:style w:type="paragraph" w:styleId="a6">
    <w:name w:val="No Spacing"/>
    <w:aliases w:val="с интервалом,Без интервала1,No Spacing1,No Spacing"/>
    <w:link w:val="a5"/>
    <w:uiPriority w:val="1"/>
    <w:qFormat/>
    <w:rsid w:val="00AB33D6"/>
    <w:pPr>
      <w:spacing w:after="0" w:line="240" w:lineRule="auto"/>
    </w:pPr>
    <w:rPr>
      <w:rFonts w:ascii="Times New Roman" w:eastAsiaTheme="minorEastAsia" w:hAnsi="Times New Roman" w:cs="Times New Roman"/>
      <w:lang w:eastAsia="ru-RU"/>
    </w:rPr>
  </w:style>
  <w:style w:type="character" w:customStyle="1" w:styleId="a7">
    <w:name w:val="Абзац списка Знак"/>
    <w:aliases w:val="ТЗ список Знак,Абзац списка нумерованный Знак"/>
    <w:link w:val="a8"/>
    <w:uiPriority w:val="34"/>
    <w:qFormat/>
    <w:locked/>
    <w:rsid w:val="00AB33D6"/>
    <w:rPr>
      <w:rFonts w:ascii="Times New Roman" w:eastAsia="Times New Roman" w:hAnsi="Times New Roman" w:cs="Times New Roman"/>
      <w:sz w:val="24"/>
      <w:szCs w:val="24"/>
      <w:lang w:eastAsia="ru-RU"/>
    </w:rPr>
  </w:style>
  <w:style w:type="paragraph" w:styleId="a8">
    <w:name w:val="List Paragraph"/>
    <w:aliases w:val="ТЗ список,Абзац списка нумерованный"/>
    <w:basedOn w:val="a"/>
    <w:link w:val="a7"/>
    <w:uiPriority w:val="34"/>
    <w:qFormat/>
    <w:rsid w:val="00AB33D6"/>
    <w:pPr>
      <w:spacing w:after="200" w:line="276" w:lineRule="auto"/>
      <w:ind w:left="720"/>
      <w:contextualSpacing/>
    </w:pPr>
  </w:style>
  <w:style w:type="paragraph" w:customStyle="1" w:styleId="ConsNormal">
    <w:name w:val="ConsNormal"/>
    <w:rsid w:val="00AB33D6"/>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styleId="a9">
    <w:name w:val="Hyperlink"/>
    <w:basedOn w:val="a0"/>
    <w:uiPriority w:val="99"/>
    <w:unhideWhenUsed/>
    <w:rsid w:val="00AB33D6"/>
    <w:rPr>
      <w:color w:val="0000FF"/>
      <w:u w:val="single"/>
    </w:rPr>
  </w:style>
  <w:style w:type="paragraph" w:styleId="aa">
    <w:name w:val="Body Text"/>
    <w:basedOn w:val="a"/>
    <w:link w:val="ab"/>
    <w:uiPriority w:val="99"/>
    <w:unhideWhenUsed/>
    <w:rsid w:val="00E47BE3"/>
    <w:pPr>
      <w:spacing w:after="120"/>
    </w:pPr>
    <w:rPr>
      <w:sz w:val="23"/>
      <w:szCs w:val="23"/>
    </w:rPr>
  </w:style>
  <w:style w:type="character" w:customStyle="1" w:styleId="ab">
    <w:name w:val="Основной текст Знак"/>
    <w:basedOn w:val="a0"/>
    <w:link w:val="aa"/>
    <w:uiPriority w:val="99"/>
    <w:rsid w:val="00E47BE3"/>
    <w:rPr>
      <w:rFonts w:ascii="Times New Roman" w:eastAsia="Times New Roman" w:hAnsi="Times New Roman" w:cs="Times New Roman"/>
      <w:sz w:val="23"/>
      <w:szCs w:val="23"/>
      <w:lang w:eastAsia="ru-RU"/>
    </w:rPr>
  </w:style>
  <w:style w:type="paragraph" w:customStyle="1" w:styleId="Default">
    <w:name w:val="Default"/>
    <w:rsid w:val="00DB7E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qFormat/>
    <w:rsid w:val="008F48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F48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80636A"/>
    <w:rPr>
      <w:rFonts w:ascii="Arial" w:eastAsia="Times New Roman" w:hAnsi="Arial" w:cs="Arial"/>
      <w:sz w:val="20"/>
      <w:szCs w:val="20"/>
      <w:lang w:eastAsia="ru-RU"/>
    </w:rPr>
  </w:style>
  <w:style w:type="table" w:styleId="ac">
    <w:name w:val="Table Grid"/>
    <w:basedOn w:val="a1"/>
    <w:uiPriority w:val="59"/>
    <w:rsid w:val="00806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264B7"/>
  </w:style>
  <w:style w:type="paragraph" w:styleId="ad">
    <w:name w:val="Normal (Web)"/>
    <w:basedOn w:val="a"/>
    <w:uiPriority w:val="99"/>
    <w:rsid w:val="003264B7"/>
    <w:pPr>
      <w:spacing w:before="100" w:beforeAutospacing="1" w:after="100" w:afterAutospacing="1"/>
    </w:pPr>
  </w:style>
  <w:style w:type="character" w:styleId="ae">
    <w:name w:val="Strong"/>
    <w:qFormat/>
    <w:rsid w:val="003264B7"/>
    <w:rPr>
      <w:b/>
      <w:bCs/>
    </w:rPr>
  </w:style>
  <w:style w:type="character" w:customStyle="1" w:styleId="InternetLink">
    <w:name w:val="Internet Link"/>
    <w:rsid w:val="005C2A29"/>
    <w:rPr>
      <w:color w:val="0000FF"/>
      <w:u w:val="single"/>
    </w:rPr>
  </w:style>
  <w:style w:type="paragraph" w:styleId="af">
    <w:name w:val="Body Text Indent"/>
    <w:basedOn w:val="a"/>
    <w:link w:val="af0"/>
    <w:uiPriority w:val="99"/>
    <w:semiHidden/>
    <w:unhideWhenUsed/>
    <w:rsid w:val="00093BCE"/>
    <w:pPr>
      <w:spacing w:after="120"/>
      <w:ind w:left="283"/>
    </w:pPr>
  </w:style>
  <w:style w:type="character" w:customStyle="1" w:styleId="af0">
    <w:name w:val="Основной текст с отступом Знак"/>
    <w:basedOn w:val="a0"/>
    <w:link w:val="af"/>
    <w:uiPriority w:val="99"/>
    <w:semiHidden/>
    <w:rsid w:val="00093BCE"/>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093BCE"/>
    <w:pPr>
      <w:tabs>
        <w:tab w:val="center" w:pos="4677"/>
        <w:tab w:val="right" w:pos="9355"/>
      </w:tabs>
    </w:pPr>
  </w:style>
  <w:style w:type="character" w:customStyle="1" w:styleId="af2">
    <w:name w:val="Нижний колонтитул Знак"/>
    <w:basedOn w:val="a0"/>
    <w:link w:val="af1"/>
    <w:uiPriority w:val="99"/>
    <w:semiHidden/>
    <w:rsid w:val="00093BCE"/>
    <w:rPr>
      <w:rFonts w:ascii="Times New Roman" w:eastAsia="Times New Roman" w:hAnsi="Times New Roman" w:cs="Times New Roman"/>
      <w:sz w:val="24"/>
      <w:szCs w:val="24"/>
      <w:lang w:eastAsia="ru-RU"/>
    </w:rPr>
  </w:style>
  <w:style w:type="character" w:styleId="af3">
    <w:name w:val="page number"/>
    <w:basedOn w:val="a0"/>
    <w:rsid w:val="00093BCE"/>
  </w:style>
  <w:style w:type="numbering" w:customStyle="1" w:styleId="1">
    <w:name w:val="Нет списка1"/>
    <w:next w:val="a2"/>
    <w:uiPriority w:val="99"/>
    <w:semiHidden/>
    <w:rsid w:val="00BC3404"/>
  </w:style>
  <w:style w:type="table" w:customStyle="1" w:styleId="10">
    <w:name w:val="Сетка таблицы1"/>
    <w:basedOn w:val="a1"/>
    <w:next w:val="ac"/>
    <w:rsid w:val="00BC34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semiHidden/>
    <w:rsid w:val="00BC3404"/>
    <w:rPr>
      <w:rFonts w:ascii="Tahoma" w:hAnsi="Tahoma"/>
      <w:sz w:val="16"/>
      <w:szCs w:val="16"/>
      <w:lang w:val="x-none" w:eastAsia="x-none"/>
    </w:rPr>
  </w:style>
  <w:style w:type="character" w:customStyle="1" w:styleId="af5">
    <w:name w:val="Текст выноски Знак"/>
    <w:basedOn w:val="a0"/>
    <w:link w:val="af4"/>
    <w:semiHidden/>
    <w:rsid w:val="00BC3404"/>
    <w:rPr>
      <w:rFonts w:ascii="Tahoma" w:eastAsia="Times New Roman" w:hAnsi="Tahoma"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18421">
      <w:bodyDiv w:val="1"/>
      <w:marLeft w:val="0"/>
      <w:marRight w:val="0"/>
      <w:marTop w:val="0"/>
      <w:marBottom w:val="0"/>
      <w:divBdr>
        <w:top w:val="none" w:sz="0" w:space="0" w:color="auto"/>
        <w:left w:val="none" w:sz="0" w:space="0" w:color="auto"/>
        <w:bottom w:val="none" w:sz="0" w:space="0" w:color="auto"/>
        <w:right w:val="none" w:sz="0" w:space="0" w:color="auto"/>
      </w:divBdr>
    </w:div>
    <w:div w:id="99202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1694</Words>
  <Characters>9657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Админ</cp:lastModifiedBy>
  <cp:revision>35</cp:revision>
  <cp:lastPrinted>2024-02-28T03:17:00Z</cp:lastPrinted>
  <dcterms:created xsi:type="dcterms:W3CDTF">2023-11-10T09:45:00Z</dcterms:created>
  <dcterms:modified xsi:type="dcterms:W3CDTF">2024-04-15T03:23:00Z</dcterms:modified>
</cp:coreProperties>
</file>