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B33431" w:rsidRPr="00C32925" w:rsidRDefault="00C32925" w:rsidP="00B33431">
      <w:pPr>
        <w:jc w:val="center"/>
        <w:rPr>
          <w:b/>
        </w:rPr>
      </w:pPr>
      <w:r w:rsidRPr="00C32925">
        <w:rPr>
          <w:b/>
        </w:rPr>
        <w:t>Доля электронных регистраций увеличивается</w:t>
      </w:r>
    </w:p>
    <w:p w:rsidR="00C32925" w:rsidRPr="00B33431" w:rsidRDefault="00C32925" w:rsidP="00B33431">
      <w:pPr>
        <w:jc w:val="center"/>
        <w:rPr>
          <w:rFonts w:ascii="Segoe UI" w:hAnsi="Segoe UI" w:cs="Segoe UI"/>
          <w:b/>
          <w:sz w:val="32"/>
        </w:rPr>
      </w:pP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>С начала года почти 130 тысяч обращений о регистрации недвижимости в Новосибирской области поступило в электронном виде, это почти в два раза больше аналогичного периода прошлого года.</w:t>
      </w: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>Значительная доля электронных обращений поступает на регистрацию ипотеки: сегодня новосибирский Росреестр регистрирует 46% ипотек электронно, в начале года эта доля составляла лишь 30%.</w:t>
      </w: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>«Срок регистрации прав по документам, представленным в электронном виде, составляет не более двух рабочих дней. Однако, половина всех электронных ипотек в ре</w:t>
      </w:r>
      <w:r w:rsidR="00C32925">
        <w:rPr>
          <w:rFonts w:ascii="Segoe UI" w:hAnsi="Segoe UI" w:cs="Segoe UI"/>
        </w:rPr>
        <w:t>гионе регистрируется за 24 часа.</w:t>
      </w:r>
      <w:r w:rsidRPr="00B33431">
        <w:rPr>
          <w:rFonts w:ascii="Segoe UI" w:hAnsi="Segoe UI" w:cs="Segoe UI"/>
        </w:rPr>
        <w:t xml:space="preserve"> Это стало возможным благодаря развитию электронных проектов Росреестра на территории области с участи</w:t>
      </w:r>
      <w:r w:rsidR="00C32925">
        <w:rPr>
          <w:rFonts w:ascii="Segoe UI" w:hAnsi="Segoe UI" w:cs="Segoe UI"/>
        </w:rPr>
        <w:t>ем профессионального сообщества</w:t>
      </w:r>
      <w:r w:rsidRPr="00B33431">
        <w:rPr>
          <w:rFonts w:ascii="Segoe UI" w:hAnsi="Segoe UI" w:cs="Segoe UI"/>
        </w:rPr>
        <w:t>.</w:t>
      </w: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>Доля электронных регистраций на строящееся жилье в 2021 году увеличилась почти в два раза – 60% договоров участия в долевом строительстве регистрируется в электронном виде.</w:t>
      </w: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>Новосибирская область входит в число лидеров по организации электронного взаимодействия с органами власти и органами местного самоуправления – 98% документов поступает от органов через сервисы Росреестра.</w:t>
      </w:r>
    </w:p>
    <w:p w:rsidR="00B33431" w:rsidRPr="00B33431" w:rsidRDefault="00B33431" w:rsidP="00B33431">
      <w:pPr>
        <w:ind w:firstLine="709"/>
        <w:jc w:val="both"/>
        <w:rPr>
          <w:rFonts w:ascii="Segoe UI" w:hAnsi="Segoe UI" w:cs="Segoe UI"/>
        </w:rPr>
      </w:pPr>
      <w:r w:rsidRPr="00B33431">
        <w:rPr>
          <w:rFonts w:ascii="Segoe UI" w:hAnsi="Segoe UI" w:cs="Segoe UI"/>
        </w:rPr>
        <w:t xml:space="preserve">Почти все сведения из Единого государственного реестра недвижимости новосибирцы получают в электронном виде – 93%, этот показатель выше среднего по России. Напоминаем, что единственными источниками получения сведений из реестра недвижимости являются официальный сайт Росреестра </w:t>
      </w:r>
      <w:hyperlink r:id="rId7" w:history="1">
        <w:r w:rsidRPr="00B33431">
          <w:rPr>
            <w:rStyle w:val="a5"/>
            <w:rFonts w:ascii="Segoe UI" w:hAnsi="Segoe UI" w:cs="Segoe UI"/>
          </w:rPr>
          <w:t>https://rosreestr.gov.ru/</w:t>
        </w:r>
      </w:hyperlink>
      <w:r w:rsidRPr="00B33431">
        <w:rPr>
          <w:rFonts w:ascii="Segoe UI" w:hAnsi="Segoe UI" w:cs="Segoe UI"/>
        </w:rPr>
        <w:t xml:space="preserve"> и портал Госуслуг </w:t>
      </w:r>
      <w:hyperlink r:id="rId8" w:history="1">
        <w:r w:rsidRPr="00B33431">
          <w:rPr>
            <w:rStyle w:val="a5"/>
            <w:rFonts w:ascii="Segoe UI" w:hAnsi="Segoe UI" w:cs="Segoe UI"/>
          </w:rPr>
          <w:t>https://www.gosuslugi.ru/</w:t>
        </w:r>
      </w:hyperlink>
      <w:r w:rsidRPr="00B33431">
        <w:rPr>
          <w:rFonts w:ascii="Segoe UI" w:hAnsi="Segoe UI" w:cs="Segoe UI"/>
        </w:rPr>
        <w:t>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32925" w:rsidRDefault="00C32925" w:rsidP="00C32925">
      <w:pPr>
        <w:jc w:val="right"/>
      </w:pPr>
      <w:r w:rsidRPr="00C32925">
        <w:t xml:space="preserve">Межмуниципальный Куйбышевский отдел </w:t>
      </w:r>
    </w:p>
    <w:p w:rsidR="007D6326" w:rsidRPr="00C32925" w:rsidRDefault="00C32925" w:rsidP="00C32925">
      <w:pPr>
        <w:jc w:val="right"/>
      </w:pPr>
      <w:r w:rsidRPr="00C32925">
        <w:t>Управления Росреестра по Новосибирской области</w:t>
      </w:r>
    </w:p>
    <w:p w:rsidR="00B33431" w:rsidRDefault="00B33431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B33431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C5" w:rsidRDefault="009A27C5">
      <w:r>
        <w:separator/>
      </w:r>
    </w:p>
  </w:endnote>
  <w:endnote w:type="continuationSeparator" w:id="0">
    <w:p w:rsidR="009A27C5" w:rsidRDefault="009A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C5" w:rsidRDefault="009A27C5">
      <w:r>
        <w:separator/>
      </w:r>
    </w:p>
  </w:footnote>
  <w:footnote w:type="continuationSeparator" w:id="0">
    <w:p w:rsidR="009A27C5" w:rsidRDefault="009A2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2925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numPicBullet w:numPicBulletId="1">
    <w:pict>
      <v:shape id="_x0000_i1068" type="#_x0000_t75" style="width:3in;height:3in" o:bullet="t"/>
    </w:pict>
  </w:numPicBullet>
  <w:numPicBullet w:numPicBulletId="2">
    <w:pict>
      <v:shape id="_x0000_i1069" type="#_x0000_t75" style="width:3in;height:3in" o:bullet="t"/>
    </w:pict>
  </w:numPicBullet>
  <w:numPicBullet w:numPicBulletId="3">
    <w:pict>
      <v:shape id="_x0000_i1070" type="#_x0000_t75" style="width:3in;height:3in" o:bullet="t"/>
    </w:pict>
  </w:numPicBullet>
  <w:numPicBullet w:numPicBulletId="4">
    <w:pict>
      <v:shape id="_x0000_i1071" type="#_x0000_t75" style="width:3in;height:3in" o:bullet="t"/>
    </w:pict>
  </w:numPicBullet>
  <w:numPicBullet w:numPicBulletId="5">
    <w:pict>
      <v:shape id="_x0000_i1072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27C5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3431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2925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67069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1636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2021-12-14T02:26:00Z</dcterms:created>
  <dcterms:modified xsi:type="dcterms:W3CDTF">2021-12-14T02:26:00Z</dcterms:modified>
</cp:coreProperties>
</file>