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803" w:rsidRPr="00050803" w:rsidRDefault="00050803" w:rsidP="00050803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050803">
        <w:rPr>
          <w:rFonts w:ascii="Tahoma" w:eastAsia="Times New Roman" w:hAnsi="Tahoma" w:cs="Tahoma"/>
          <w:b/>
          <w:bCs/>
          <w:sz w:val="21"/>
          <w:szCs w:val="21"/>
          <w:lang w:eastAsia="ru-RU"/>
        </w:rPr>
        <w:t>Отчет об объеме закупок у субъектов малого предпринимательства, социально ориентированных некоммерческих организаций</w:t>
      </w:r>
    </w:p>
    <w:p w:rsidR="00050803" w:rsidRPr="00050803" w:rsidRDefault="00050803" w:rsidP="00050803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050803">
        <w:rPr>
          <w:rFonts w:ascii="Tahoma" w:eastAsia="Times New Roman" w:hAnsi="Tahoma" w:cs="Tahoma"/>
          <w:sz w:val="21"/>
          <w:szCs w:val="21"/>
          <w:lang w:eastAsia="ru-RU"/>
        </w:rPr>
        <w:t xml:space="preserve">за 2021 отчетный год </w:t>
      </w:r>
    </w:p>
    <w:p w:rsidR="00050803" w:rsidRPr="00050803" w:rsidRDefault="00050803" w:rsidP="00050803">
      <w:pPr>
        <w:spacing w:after="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050803">
        <w:rPr>
          <w:rFonts w:ascii="Tahoma" w:eastAsia="Times New Roman" w:hAnsi="Tahoma" w:cs="Tahoma"/>
          <w:sz w:val="21"/>
          <w:szCs w:val="21"/>
          <w:lang w:eastAsia="ru-RU"/>
        </w:rPr>
        <w:t xml:space="preserve">I. Сведения о заказчике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285"/>
        <w:gridCol w:w="7285"/>
      </w:tblGrid>
      <w:tr w:rsidR="00050803" w:rsidRPr="00050803" w:rsidTr="00050803">
        <w:tc>
          <w:tcPr>
            <w:tcW w:w="2500" w:type="pct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2500" w:type="pct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МУНИЦИПАЛЬНОЕ КАЗЕННОЕ УЧРЕЖДЕНИЕ ЖИЛИЩНО-КОММУНАЛЬНОГО ХОЗЯЙСТВА НОВОТРОИЦКОГО СЕЛЬСОВЕТА СЕВЕРНОГО РАЙОНА НОВОСИБИРСКОЙ ОБЛАСТИ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Организационно-правовая форма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Муниципальное казенное учреждение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Местонахождение (адрес), телефон, 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632092, Новосибирская </w:t>
            </w:r>
            <w:proofErr w:type="spellStart"/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обл</w:t>
            </w:r>
            <w:proofErr w:type="spellEnd"/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, Северный р-н, Новотроицк с, УЛИЦА СОВЕТСКАЯ, 2, +7 (38360) 47374, novotroadm@mail.ru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5435111788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543501001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75404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64352920 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50644413101</w:t>
            </w:r>
          </w:p>
        </w:tc>
      </w:tr>
    </w:tbl>
    <w:p w:rsidR="00050803" w:rsidRPr="00050803" w:rsidRDefault="00050803" w:rsidP="00050803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050803">
        <w:rPr>
          <w:rFonts w:ascii="Tahoma" w:eastAsia="Times New Roman" w:hAnsi="Tahoma" w:cs="Tahoma"/>
          <w:sz w:val="21"/>
          <w:szCs w:val="21"/>
          <w:lang w:eastAsia="ru-RU"/>
        </w:rPr>
        <w:t xml:space="preserve">II. Информация об объеме закупок у субъектов малого предпринимательства, социально ориентированных некоммерческих организаций. Информация о несостоявшемся определении поставщиков (подрядчиков, исполнителей) </w:t>
      </w:r>
      <w:proofErr w:type="spellStart"/>
      <w:r w:rsidRPr="00050803">
        <w:rPr>
          <w:rFonts w:ascii="Tahoma" w:eastAsia="Times New Roman" w:hAnsi="Tahoma" w:cs="Tahoma"/>
          <w:sz w:val="21"/>
          <w:szCs w:val="21"/>
          <w:lang w:eastAsia="ru-RU"/>
        </w:rPr>
        <w:t>c</w:t>
      </w:r>
      <w:proofErr w:type="spellEnd"/>
      <w:r w:rsidRPr="00050803">
        <w:rPr>
          <w:rFonts w:ascii="Tahoma" w:eastAsia="Times New Roman" w:hAnsi="Tahoma" w:cs="Tahoma"/>
          <w:sz w:val="21"/>
          <w:szCs w:val="21"/>
          <w:lang w:eastAsia="ru-RU"/>
        </w:rPr>
        <w:t xml:space="preserve"> участием субъектов малого предпринимательства, социально ориентированных некоммерческих организаций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317"/>
        <w:gridCol w:w="8656"/>
        <w:gridCol w:w="5597"/>
      </w:tblGrid>
      <w:tr w:rsidR="00050803" w:rsidRPr="00050803" w:rsidTr="00050803">
        <w:tc>
          <w:tcPr>
            <w:tcW w:w="50" w:type="pct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1950" w:type="pct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</w:pP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№ </w:t>
            </w:r>
            <w:proofErr w:type="spellStart"/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/</w:t>
            </w:r>
            <w:proofErr w:type="spell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Наименование показателя, единица измерения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Величина показателя</w:t>
            </w:r>
          </w:p>
        </w:tc>
      </w:tr>
      <w:tr w:rsidR="00050803" w:rsidRPr="00050803" w:rsidTr="00050803">
        <w:tc>
          <w:tcPr>
            <w:tcW w:w="0" w:type="auto"/>
            <w:gridSpan w:val="3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Расчет объема закупок, который заказчик обязан осуществить у субъектов малого предпринимательства, </w:t>
            </w:r>
            <w:r w:rsidRPr="00050803">
              <w:rPr>
                <w:rFonts w:ascii="MS UI Gothic" w:eastAsia="MS UI Gothic" w:hAnsi="MS UI Gothic" w:cs="MS UI Gothic"/>
                <w:sz w:val="21"/>
                <w:szCs w:val="21"/>
                <w:lang w:eastAsia="ru-RU"/>
              </w:rPr>
              <w:t> </w:t>
            </w: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социально ориентированных некоммерческих организаций в отчетном году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Совокупный годовой объем закупок, за исключением объема закупок, сведения о которых составляют государственную тайну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545.000 00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Общий объем финансового обеспечения для оплаты контрактов в отчетном году в рамках осуществления закупок, предусмотренных частью 1.1 статьи 30 Федерального закона «О контрактной системе в сфере закупок товаров, работ, услуг для государственных и муниципальных нужд» (далее - Федеральный закон), за исключением объема финансового обеспечения для оплаты в отчетном году контрактов, содержащих сведения, составляющие государственную тайну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уб.):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463.000 00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 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Объём финансового обеспечения для оплаты в отчётном году контрактов, заключаемых для обеспечения обороны страны и безопасности государства, за исключением объёма финансового обеспечения для оплаты в отчётном году контрактов, содержащих сведения, составляющие государственную тайну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Объем финансового обеспечения для оплаты в отчетном году контрактов, заключаемых на оказание услуг по предоставлению кредитов, за исключением объема финансового обеспечения для оплаты в отчетном году контрактов, содержащих сведения, составляющие государственную тайну </w:t>
            </w:r>
            <w:r w:rsidRPr="00050803">
              <w:rPr>
                <w:rFonts w:ascii="MS UI Gothic" w:eastAsia="MS UI Gothic" w:hAnsi="MS UI Gothic" w:cs="MS UI Gothic"/>
                <w:sz w:val="21"/>
                <w:szCs w:val="21"/>
                <w:lang w:eastAsia="ru-RU"/>
              </w:rPr>
              <w:t> </w:t>
            </w: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(тыс. руб.)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Объем финансового обеспечения для оплаты в отчетном году контрактов, заключаемых с единственным поставщиком (подрядчиком, исполнителем) </w:t>
            </w:r>
            <w:r w:rsidRPr="00050803">
              <w:rPr>
                <w:rFonts w:ascii="MS UI Gothic" w:eastAsia="MS UI Gothic" w:hAnsi="MS UI Gothic" w:cs="MS UI Gothic"/>
                <w:sz w:val="21"/>
                <w:szCs w:val="21"/>
                <w:lang w:eastAsia="ru-RU"/>
              </w:rPr>
              <w:t> </w:t>
            </w: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 соответствии с частью 1 (за исключением закупок, которые осуществлены в соответствии с пунктом 25 части 1 статьи 93 Федерального закона по результатам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закона) и частью 12 статьи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93 Федерального закона, за исключением объема финансового обеспечения для оплаты в отчетном году контрактов, содержащих сведения, составляющие государственную тайну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463.000 00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Объем финансового обеспечения для оплаты в отчетном году контрактов, заключаемых на выполнение работ в области использования атомной энергии, за исключением объема финансового обеспечения для оплаты в отчетном году контрактов, содержащих сведения, составляющие государственную тайну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Объем финансового обеспечения для оплаты в отчетном году контрактов, заключаемых по результатам закрытых способов определения поставщиков (подрядчиков, исполнителей), за исключением объема финансового обеспечения для оплаты в отчетном году контрактов, содержащих сведения, составляющие государственную тайну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Совокупный годовой объем закупок, рассчитанный за вычетом закупок, предусмотренных частью 1.1 статьи 30 Федерального закона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82.000 00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Объем закупок, который заказчик обязан осуществить у субъектов малого предпринимательства, социально ориентированных некоммерческих организаций в отчетном году (не менее чем 15 процентов совокупного годового объема закупок, рассчитанного с учетом части 1.1 статьи 30 Федерального закона)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12.300 00</w:t>
            </w:r>
          </w:p>
        </w:tc>
      </w:tr>
      <w:tr w:rsidR="00050803" w:rsidRPr="00050803" w:rsidTr="00050803">
        <w:tc>
          <w:tcPr>
            <w:tcW w:w="0" w:type="auto"/>
            <w:gridSpan w:val="3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Объем закупок, который заказчик осуществил у субъектов малого предпринимательства, социально ориентированных некоммерческих организаций в отчетном году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Объем закупок в отчетном году, осуществленных по результатам определения поставщиков (подрядчиков, исполнителей), проведенного в соответствии с </w:t>
            </w: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требованиями пункта 1 части 1 статьи 30 Федерального закона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0.000 00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6.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Объем привлечения в отчетном году субподрядчиков, соисполнителей из числа субъектов малого предпринимательства, социально ориентированных некоммерческих организаций к исполнению контрактов, заключенных по результатам определений поставщиков (подрядчиков, исполнителей), в 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извещениях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об осуществлении которых было установлено требование к поставщику (подрядчику, исполнителю), не являющемуся субъектом малого предпринимательства или социально ориентированной некоммерческой организацией, 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Объем закупок, который заказчик осуществил у субъектов малого предпринимательства, социально ориентированных некоммерческих организаций в отчетном году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0.000 00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8.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Доля закупок, которые заказчик осуществил у субъектов малого предпринимательства, социально ориентированных некоммерческих организаций в отчетном году, в совокупном годовом объеме закупок, рассчитанном за вычетом закупок, предусмотренных частью 1.1 статьи 30 Федерального закона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(%)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0.000 00</w:t>
            </w:r>
          </w:p>
        </w:tc>
      </w:tr>
      <w:tr w:rsidR="00050803" w:rsidRPr="00050803" w:rsidTr="00050803">
        <w:tc>
          <w:tcPr>
            <w:tcW w:w="0" w:type="auto"/>
            <w:gridSpan w:val="3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Информация о несостоявшихся определениях поставщиков (подрядчиков, исполнителей) с участием субъектов малого предпринимательства, социально ориентированных некоммерческих организаций 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9.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Сумма начальных (максимальных) цен контрактов несостоявшихся определений поставщиков (подрядчиков, исполнителей) с участием субъектов малого предпринимательства, социально ориентированных некоммерческих организаций по результатам проведения которых контракт не заключен (тыс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.р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уб.)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0.000 00</w:t>
            </w:r>
          </w:p>
        </w:tc>
      </w:tr>
    </w:tbl>
    <w:p w:rsidR="00050803" w:rsidRPr="00050803" w:rsidRDefault="00050803" w:rsidP="00050803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050803">
        <w:rPr>
          <w:rFonts w:ascii="Tahoma" w:eastAsia="Times New Roman" w:hAnsi="Tahoma" w:cs="Tahoma"/>
          <w:sz w:val="21"/>
          <w:szCs w:val="21"/>
          <w:lang w:eastAsia="ru-RU"/>
        </w:rPr>
        <w:t xml:space="preserve">III. Информация о заключенных контрактах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79"/>
        <w:gridCol w:w="11605"/>
        <w:gridCol w:w="2786"/>
      </w:tblGrid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Виды заключенных контрактов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Уникальные номера реестровых записей из реестра контрактов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Контракты, заключенные заказчиками с субъектами малого предпринимательства и социально ориентированными некоммерческими организациями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-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Контракты, содержащие условие о привлечении к исполнению контрактов субподрядчиков (соисполнителей) из числа субъектов малого предпринимательства и социально ориентированных некоммерческих организаций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-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Контракты, заключенные по основаниям, предусмотренным частью 1.1 статьи 30 Федерального закона, в том числе: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контракты на оказание услуг по предоставлению кредитов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-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контракты, заключенные с единственным поставщиком (подрядчиком, исполнителем) в соответствии с частями 1 и </w:t>
            </w: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12 статьи 93 Федерального закона за исключением контрактов, которые заключены в соответствии с пунктом 25 части 1 статьи 93 Федерального закона по результатам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-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lastRenderedPageBreak/>
              <w:t> 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контракты, которые заключены в соответствии с пунктом 25 части 1 статьи 93 Федерального </w:t>
            </w:r>
            <w:proofErr w:type="gramStart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закона по результатам</w:t>
            </w:r>
            <w:proofErr w:type="gramEnd"/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несостоявшегося определения поставщиков (подрядчиков, исполнителей), проведенного в соответствии с требованиями пункта 1 части 1 статьи 30 Федерального закона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-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контракты на выполнение работ в области использования атомной энергии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-</w:t>
            </w:r>
          </w:p>
        </w:tc>
      </w:tr>
      <w:tr w:rsidR="00050803" w:rsidRPr="00050803" w:rsidTr="00050803"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контракты, при осуществлении которых применяются закрытые способы определения поставщиков (подрядчиков, исполнителей)</w:t>
            </w:r>
          </w:p>
        </w:tc>
        <w:tc>
          <w:tcPr>
            <w:tcW w:w="0" w:type="auto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-</w:t>
            </w:r>
          </w:p>
        </w:tc>
      </w:tr>
    </w:tbl>
    <w:p w:rsidR="00050803" w:rsidRPr="00050803" w:rsidRDefault="00050803" w:rsidP="00050803">
      <w:pPr>
        <w:spacing w:after="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71"/>
        <w:gridCol w:w="10199"/>
      </w:tblGrid>
      <w:tr w:rsidR="00050803" w:rsidRPr="00050803" w:rsidTr="00050803">
        <w:tc>
          <w:tcPr>
            <w:tcW w:w="1500" w:type="pct"/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Руководитель</w:t>
            </w: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</w:r>
            <w:r w:rsidRPr="00050803">
              <w:rPr>
                <w:rFonts w:ascii="Tahoma" w:eastAsia="Times New Roman" w:hAnsi="Tahoma" w:cs="Tahoma"/>
                <w:b/>
                <w:bCs/>
                <w:sz w:val="21"/>
                <w:szCs w:val="21"/>
                <w:lang w:eastAsia="ru-RU"/>
              </w:rPr>
              <w:t>(уполномоченный работник)</w:t>
            </w:r>
          </w:p>
        </w:tc>
        <w:tc>
          <w:tcPr>
            <w:tcW w:w="3500" w:type="pct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4079"/>
              <w:gridCol w:w="1020"/>
              <w:gridCol w:w="5100"/>
            </w:tblGrid>
            <w:tr w:rsidR="00050803" w:rsidRPr="00050803">
              <w:tc>
                <w:tcPr>
                  <w:tcW w:w="2000" w:type="pct"/>
                  <w:vAlign w:val="center"/>
                  <w:hideMark/>
                </w:tcPr>
                <w:p w:rsidR="00050803" w:rsidRPr="00050803" w:rsidRDefault="00050803" w:rsidP="000508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05080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ДИРЕКТОР</w:t>
                  </w:r>
                </w:p>
              </w:tc>
              <w:tc>
                <w:tcPr>
                  <w:tcW w:w="500" w:type="pct"/>
                  <w:vAlign w:val="center"/>
                  <w:hideMark/>
                </w:tcPr>
                <w:p w:rsidR="00050803" w:rsidRPr="00050803" w:rsidRDefault="00050803" w:rsidP="000508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2500" w:type="pct"/>
                  <w:vAlign w:val="center"/>
                  <w:hideMark/>
                </w:tcPr>
                <w:p w:rsidR="00050803" w:rsidRPr="00050803" w:rsidRDefault="00050803" w:rsidP="000508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05080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СЕМЁНОВ ВИКТОР АНАТОЛЬЕВИЧ</w:t>
                  </w:r>
                </w:p>
              </w:tc>
            </w:tr>
            <w:tr w:rsidR="00050803" w:rsidRPr="00050803">
              <w:tc>
                <w:tcPr>
                  <w:tcW w:w="0" w:type="auto"/>
                  <w:tcBorders>
                    <w:top w:val="single" w:sz="6" w:space="0" w:color="000000"/>
                  </w:tcBorders>
                  <w:vAlign w:val="center"/>
                  <w:hideMark/>
                </w:tcPr>
                <w:p w:rsidR="00050803" w:rsidRPr="00050803" w:rsidRDefault="00050803" w:rsidP="000508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05080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(должность)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</w:tcBorders>
                  <w:vAlign w:val="center"/>
                  <w:hideMark/>
                </w:tcPr>
                <w:p w:rsidR="00050803" w:rsidRPr="00050803" w:rsidRDefault="00050803" w:rsidP="000508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05080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(подпись)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</w:tcBorders>
                  <w:vAlign w:val="center"/>
                  <w:hideMark/>
                </w:tcPr>
                <w:p w:rsidR="00050803" w:rsidRPr="00050803" w:rsidRDefault="00050803" w:rsidP="000508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</w:pPr>
                  <w:r w:rsidRPr="00050803">
                    <w:rPr>
                      <w:rFonts w:ascii="Tahoma" w:eastAsia="Times New Roman" w:hAnsi="Tahoma" w:cs="Tahoma"/>
                      <w:sz w:val="21"/>
                      <w:szCs w:val="21"/>
                      <w:lang w:eastAsia="ru-RU"/>
                    </w:rPr>
                    <w:t>(расшифровка подписи)</w:t>
                  </w:r>
                </w:p>
              </w:tc>
            </w:tr>
          </w:tbl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</w:tbl>
    <w:p w:rsidR="00050803" w:rsidRPr="00050803" w:rsidRDefault="00050803" w:rsidP="00050803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795"/>
      </w:tblGrid>
      <w:tr w:rsidR="00050803" w:rsidRPr="00050803" w:rsidTr="00050803">
        <w:trPr>
          <w:trHeight w:val="960"/>
        </w:trPr>
        <w:tc>
          <w:tcPr>
            <w:tcW w:w="0" w:type="auto"/>
            <w:tcMar>
              <w:top w:w="0" w:type="dxa"/>
              <w:left w:w="225" w:type="dxa"/>
              <w:bottom w:w="0" w:type="dxa"/>
              <w:right w:w="0" w:type="dxa"/>
            </w:tcMar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М.П.</w:t>
            </w:r>
          </w:p>
        </w:tc>
      </w:tr>
      <w:tr w:rsidR="00050803" w:rsidRPr="00050803" w:rsidTr="00050803">
        <w:tc>
          <w:tcPr>
            <w:tcW w:w="0" w:type="auto"/>
            <w:tcMar>
              <w:top w:w="0" w:type="dxa"/>
              <w:left w:w="225" w:type="dxa"/>
              <w:bottom w:w="0" w:type="dxa"/>
              <w:right w:w="0" w:type="dxa"/>
            </w:tcMar>
            <w:vAlign w:val="center"/>
            <w:hideMark/>
          </w:tcPr>
          <w:p w:rsidR="00050803" w:rsidRPr="00050803" w:rsidRDefault="00050803" w:rsidP="00050803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050803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«22» февраля 22г.</w:t>
            </w:r>
          </w:p>
        </w:tc>
      </w:tr>
    </w:tbl>
    <w:p w:rsidR="00B07E89" w:rsidRDefault="00B07E89"/>
    <w:sectPr w:rsidR="00B07E89" w:rsidSect="0005080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UI 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50803"/>
    <w:rsid w:val="00050803"/>
    <w:rsid w:val="00B07E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E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508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"/>
    <w:basedOn w:val="a"/>
    <w:rsid w:val="000508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title">
    <w:name w:val="subtitle"/>
    <w:basedOn w:val="a"/>
    <w:rsid w:val="000508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metervalue">
    <w:name w:val="parametervalue"/>
    <w:basedOn w:val="a"/>
    <w:rsid w:val="000508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10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933182">
          <w:marLeft w:val="0"/>
          <w:marRight w:val="0"/>
          <w:marTop w:val="68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81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7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18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4787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735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64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1177</Words>
  <Characters>6712</Characters>
  <Application>Microsoft Office Word</Application>
  <DocSecurity>0</DocSecurity>
  <Lines>55</Lines>
  <Paragraphs>15</Paragraphs>
  <ScaleCrop>false</ScaleCrop>
  <Company/>
  <LinksUpToDate>false</LinksUpToDate>
  <CharactersWithSpaces>7874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cp:lastPrinted>2022-02-22T06:12:00Z</cp:lastPrinted>
  <dcterms:created xsi:type="dcterms:W3CDTF">2022-02-22T06:12:00Z</dcterms:created>
  <dcterms:modified xsi:type="dcterms:W3CDTF">2022-02-22T06:13:00Z</dcterms:modified>
</cp:coreProperties>
</file>