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22" w:rsidRDefault="00B16A22" w:rsidP="00B16A22">
      <w:pPr>
        <w:shd w:val="clear" w:color="auto" w:fill="FFFFFF"/>
        <w:spacing w:before="110" w:after="110" w:line="151"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ОТЧЕТ (ДОКЛАД)</w:t>
      </w:r>
    </w:p>
    <w:p w:rsidR="00B16A22" w:rsidRDefault="00B16A22" w:rsidP="00B16A22">
      <w:pPr>
        <w:shd w:val="clear" w:color="auto" w:fill="FFFFFF"/>
        <w:spacing w:before="110" w:after="110" w:line="151"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Главы Новотроицкого поселения</w:t>
      </w:r>
    </w:p>
    <w:p w:rsidR="00B16A22" w:rsidRDefault="00B16A22" w:rsidP="00B16A22">
      <w:pPr>
        <w:shd w:val="clear" w:color="auto" w:fill="FFFFFF"/>
        <w:spacing w:before="110" w:after="110" w:line="151"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«О финансово-хозяйственной деятельности  за 2017 год»</w:t>
      </w:r>
    </w:p>
    <w:p w:rsidR="00B16A22" w:rsidRDefault="00B16A22" w:rsidP="00B16A22">
      <w:pPr>
        <w:shd w:val="clear" w:color="auto" w:fill="FFFFFF"/>
        <w:tabs>
          <w:tab w:val="left" w:pos="703"/>
        </w:tabs>
        <w:spacing w:before="110" w:after="110" w:line="151"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Добрый день уважаемые односельчане, присутствующие гости.</w:t>
      </w:r>
    </w:p>
    <w:p w:rsidR="00B16A22" w:rsidRDefault="00B16A22" w:rsidP="00B16A22">
      <w:pPr>
        <w:tabs>
          <w:tab w:val="left" w:pos="9450"/>
        </w:tabs>
        <w:jc w:val="both"/>
        <w:rPr>
          <w:rFonts w:ascii="Times New Roman" w:hAnsi="Times New Roman" w:cs="Times New Roman"/>
          <w:sz w:val="24"/>
          <w:szCs w:val="24"/>
        </w:rPr>
      </w:pPr>
      <w:r>
        <w:rPr>
          <w:rFonts w:ascii="Times New Roman" w:eastAsia="Times New Roman" w:hAnsi="Times New Roman" w:cs="Times New Roman"/>
          <w:color w:val="000000"/>
          <w:sz w:val="24"/>
          <w:szCs w:val="24"/>
        </w:rPr>
        <w:t>У нас по традиции, уже не первый год проходит день администрации, сегодня к нам прибыла делегация из района во главе Главы Северного района Коростелева Сергея Владимировича</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Качаева Наталья Юрьевна заместитель главного врача государственного бюджетного учреждения здравоохранения Новосибирской области «Северная центральная районная больница». Врагов Федор Васильевич начальник узла технической эксплуатации (Северный район) структурного подразделения Куйбышевского центра телекоммуникаций Новосибирского филиала ПАО «Ростелеком».  Марченко Светлана Николаевна начальник государственногобюджетного учреждения Новосибирской области "Управление ветеринарии Северного района Новосибирской области". Бузюргина Татьяна Владимировна директор ЦЗН. Зыкова Ольга Николаевна, начальник Управления Пенсионного фонда Российской Федерации в Северном районе Новосибирской области.</w:t>
      </w:r>
    </w:p>
    <w:p w:rsidR="00B16A22" w:rsidRDefault="00B16A22" w:rsidP="00B16A22">
      <w:pPr>
        <w:shd w:val="clear" w:color="auto" w:fill="FFFFFF"/>
        <w:tabs>
          <w:tab w:val="left" w:pos="703"/>
        </w:tabs>
        <w:spacing w:before="110" w:after="110" w:line="1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Сначала выступлю я, что мы сделали в 2017 году и наши задачи на 2018 год, а затем мы послушаем наших гостей.</w:t>
      </w:r>
    </w:p>
    <w:p w:rsidR="00B16A22" w:rsidRDefault="00B16A22" w:rsidP="00B16A22">
      <w:pPr>
        <w:shd w:val="clear" w:color="auto" w:fill="FFFFFF"/>
        <w:spacing w:before="110" w:after="110" w:line="151"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ЭКОНОМИКА И ФИНАНСЫ</w:t>
      </w:r>
    </w:p>
    <w:p w:rsidR="00B16A22" w:rsidRDefault="00B16A22" w:rsidP="00B16A22">
      <w:pPr>
        <w:shd w:val="clear" w:color="auto" w:fill="FFFFFF"/>
        <w:spacing w:before="110" w:after="110" w:line="1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Администрацией Новотроицкого сельсовета был сформирован и утвержден Советом депутатов Бюджет на 2017 год.  Исполнение бюджета Новотроицкого сельсовета в 2017 году осуществлялось в соответствии с решениями Совета депутатов Новотроицкого сельсовета. Бюджет Новотроицкого сельсовета на 01.01.2017 </w:t>
      </w:r>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составлял 8867,4 тыс. руб</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w:t>
      </w:r>
    </w:p>
    <w:p w:rsidR="00B16A22" w:rsidRDefault="00B16A22" w:rsidP="00B16A22">
      <w:pPr>
        <w:shd w:val="clear" w:color="auto" w:fill="FFFFFF"/>
        <w:spacing w:before="110" w:after="110" w:line="151" w:lineRule="atLeast"/>
        <w:rPr>
          <w:rFonts w:ascii="Times New Roman" w:eastAsia="Times New Roman" w:hAnsi="Times New Roman" w:cs="Times New Roman"/>
          <w:b/>
          <w:sz w:val="24"/>
          <w:szCs w:val="24"/>
        </w:rPr>
      </w:pPr>
    </w:p>
    <w:p w:rsidR="00B16A22" w:rsidRDefault="00B16A22" w:rsidP="00B16A22">
      <w:pPr>
        <w:shd w:val="clear" w:color="auto" w:fill="FFFFFF"/>
        <w:spacing w:before="110" w:after="110" w:line="15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Налоговые и не налоговые доходы 523,7 тыс. рублей,  (подоходный налог, земельный налог, гос. пошлина, платные услуги)</w:t>
      </w:r>
    </w:p>
    <w:p w:rsidR="00B16A22" w:rsidRDefault="00B16A22" w:rsidP="00B16A22">
      <w:pPr>
        <w:shd w:val="clear" w:color="auto" w:fill="FFFFFF"/>
        <w:spacing w:before="110" w:after="110" w:line="151"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администрации 833,4 тыс. рублей </w:t>
      </w:r>
      <w:r>
        <w:rPr>
          <w:rFonts w:ascii="Times New Roman" w:eastAsia="Times New Roman" w:hAnsi="Times New Roman" w:cs="Times New Roman"/>
          <w:sz w:val="24"/>
          <w:szCs w:val="24"/>
        </w:rPr>
        <w:t xml:space="preserve"> в том числе </w:t>
      </w:r>
      <w:r>
        <w:rPr>
          <w:rFonts w:ascii="Times New Roman" w:eastAsia="Times New Roman" w:hAnsi="Times New Roman" w:cs="Times New Roman"/>
          <w:b/>
          <w:sz w:val="24"/>
          <w:szCs w:val="24"/>
        </w:rPr>
        <w:t>зар. плата-573,8 тыс. рублей</w:t>
      </w:r>
      <w:r>
        <w:rPr>
          <w:rFonts w:ascii="Times New Roman" w:eastAsia="Times New Roman" w:hAnsi="Times New Roman" w:cs="Times New Roman"/>
          <w:sz w:val="24"/>
          <w:szCs w:val="24"/>
        </w:rPr>
        <w:t xml:space="preserve">, национальная оборона (мобилизационная подготовка)- 82,9 тыс. рублей, </w:t>
      </w:r>
    </w:p>
    <w:p w:rsidR="00B16A22" w:rsidRDefault="00B16A22" w:rsidP="00B16A22">
      <w:pPr>
        <w:shd w:val="clear" w:color="auto" w:fill="FFFFFF"/>
        <w:spacing w:before="110" w:after="110" w:line="151"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жилищно-коммунальное хозяйство- 3287,4 тыс.рублей</w:t>
      </w:r>
      <w:r>
        <w:rPr>
          <w:rFonts w:ascii="Times New Roman" w:eastAsia="Times New Roman" w:hAnsi="Times New Roman" w:cs="Times New Roman"/>
          <w:sz w:val="24"/>
          <w:szCs w:val="24"/>
        </w:rPr>
        <w:t>,  на содержание уличного освещения 32,8 тыс.рублей (приобретение материалов, оплата за электроэнергию), дорожное хозяйство (</w:t>
      </w:r>
      <w:r>
        <w:rPr>
          <w:rFonts w:ascii="Times New Roman" w:eastAsia="Times New Roman" w:hAnsi="Times New Roman" w:cs="Times New Roman"/>
          <w:b/>
          <w:sz w:val="24"/>
          <w:szCs w:val="24"/>
        </w:rPr>
        <w:t>дорожный фонд)- 2649,6</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(ремонт дороги по ул. Каминская 1458,6 ул. (638 метр) Октябрьская 450,0 (350 метров грант) акцизы 741,0, из них Новопокровка 355,5)</w:t>
      </w:r>
    </w:p>
    <w:p w:rsidR="00B16A22" w:rsidRDefault="00B16A22" w:rsidP="00B16A22">
      <w:pPr>
        <w:shd w:val="clear" w:color="auto" w:fill="FFFFFF"/>
        <w:spacing w:before="110" w:after="110" w:line="15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 ЖКХ – 2535,9 тыс. руб. (зар. плата, 1492,7, запчпсти,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уголь, ГСМ 1029,9) налоги 73,2 тыс.</w:t>
      </w:r>
    </w:p>
    <w:p w:rsidR="00B16A22" w:rsidRDefault="00B16A22" w:rsidP="00B16A22">
      <w:pPr>
        <w:shd w:val="clear" w:color="auto" w:fill="FFFFFF"/>
        <w:spacing w:before="110" w:after="110" w:line="151"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Содержание культуры </w:t>
      </w:r>
      <w:r>
        <w:rPr>
          <w:rFonts w:ascii="Times New Roman" w:eastAsia="Times New Roman" w:hAnsi="Times New Roman" w:cs="Times New Roman"/>
          <w:b/>
          <w:sz w:val="24"/>
          <w:szCs w:val="24"/>
        </w:rPr>
        <w:t>1342,3</w:t>
      </w:r>
      <w:r>
        <w:rPr>
          <w:rFonts w:ascii="Times New Roman" w:eastAsia="Times New Roman" w:hAnsi="Times New Roman" w:cs="Times New Roman"/>
          <w:b/>
          <w:color w:val="000000"/>
          <w:sz w:val="24"/>
          <w:szCs w:val="24"/>
        </w:rPr>
        <w:t xml:space="preserve"> тыс</w:t>
      </w:r>
      <w:r>
        <w:rPr>
          <w:rFonts w:ascii="Times New Roman" w:eastAsia="Times New Roman" w:hAnsi="Times New Roman" w:cs="Times New Roman"/>
          <w:color w:val="000000"/>
          <w:sz w:val="24"/>
          <w:szCs w:val="24"/>
        </w:rPr>
        <w:t>. рублей, сюда входит зарплата,(</w:t>
      </w:r>
      <w:r>
        <w:rPr>
          <w:rFonts w:ascii="Times New Roman" w:eastAsia="Times New Roman" w:hAnsi="Times New Roman" w:cs="Times New Roman"/>
          <w:sz w:val="24"/>
          <w:szCs w:val="24"/>
        </w:rPr>
        <w:t>1026,8</w:t>
      </w:r>
      <w:r>
        <w:rPr>
          <w:rFonts w:ascii="Times New Roman" w:eastAsia="Times New Roman" w:hAnsi="Times New Roman" w:cs="Times New Roman"/>
          <w:color w:val="000000"/>
          <w:sz w:val="24"/>
          <w:szCs w:val="24"/>
        </w:rPr>
        <w:t>) налоги, (</w:t>
      </w:r>
      <w:r>
        <w:rPr>
          <w:rFonts w:ascii="Times New Roman" w:eastAsia="Times New Roman" w:hAnsi="Times New Roman" w:cs="Times New Roman"/>
          <w:sz w:val="24"/>
          <w:szCs w:val="24"/>
        </w:rPr>
        <w:t>13,2</w:t>
      </w:r>
      <w:r>
        <w:rPr>
          <w:rFonts w:ascii="Times New Roman" w:eastAsia="Times New Roman" w:hAnsi="Times New Roman" w:cs="Times New Roman"/>
          <w:color w:val="000000"/>
          <w:sz w:val="24"/>
          <w:szCs w:val="24"/>
        </w:rPr>
        <w:t>) 1302,3  приобретение основных средств, обучение, электроэнергия.</w:t>
      </w:r>
    </w:p>
    <w:p w:rsidR="00B16A22" w:rsidRDefault="00B16A22" w:rsidP="00B16A22">
      <w:pPr>
        <w:shd w:val="clear" w:color="auto" w:fill="FFFFFF"/>
        <w:spacing w:before="110" w:after="110" w:line="1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Исполнение бюджета Новотроицкого сельсовета за 2017год  на 01.01.2018 г составляет в сумме </w:t>
      </w:r>
      <w:r>
        <w:rPr>
          <w:rFonts w:ascii="Times New Roman" w:eastAsia="Times New Roman" w:hAnsi="Times New Roman" w:cs="Times New Roman"/>
          <w:sz w:val="24"/>
          <w:szCs w:val="24"/>
        </w:rPr>
        <w:t>8365,4</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 тыс. рублей </w:t>
      </w:r>
      <w:r>
        <w:rPr>
          <w:rFonts w:ascii="Times New Roman" w:eastAsia="Times New Roman" w:hAnsi="Times New Roman" w:cs="Times New Roman"/>
          <w:sz w:val="24"/>
          <w:szCs w:val="24"/>
        </w:rPr>
        <w:t>- 90 %</w:t>
      </w:r>
      <w:r>
        <w:rPr>
          <w:rFonts w:ascii="Times New Roman" w:eastAsia="Times New Roman" w:hAnsi="Times New Roman" w:cs="Times New Roman"/>
          <w:color w:val="000000"/>
          <w:sz w:val="24"/>
          <w:szCs w:val="24"/>
        </w:rPr>
        <w:t xml:space="preserve"> от плановых назначений, исполнения  доходов  </w:t>
      </w:r>
      <w:r>
        <w:rPr>
          <w:rFonts w:ascii="Times New Roman" w:eastAsia="Times New Roman" w:hAnsi="Times New Roman" w:cs="Times New Roman"/>
          <w:sz w:val="24"/>
          <w:szCs w:val="24"/>
        </w:rPr>
        <w:t>8867,4</w:t>
      </w:r>
      <w:r>
        <w:rPr>
          <w:rFonts w:ascii="Times New Roman" w:eastAsia="Times New Roman" w:hAnsi="Times New Roman" w:cs="Times New Roman"/>
          <w:color w:val="000000"/>
          <w:sz w:val="24"/>
          <w:szCs w:val="24"/>
        </w:rPr>
        <w:t xml:space="preserve"> тыс. руб. 100%</w:t>
      </w:r>
    </w:p>
    <w:p w:rsidR="00B16A22" w:rsidRDefault="00B16A22" w:rsidP="00B16A22">
      <w:pPr>
        <w:shd w:val="clear" w:color="auto" w:fill="FFFFFF"/>
        <w:spacing w:before="110" w:after="110" w:line="151"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b/>
          <w:sz w:val="24"/>
          <w:szCs w:val="24"/>
        </w:rPr>
        <w:t>Бюджет на 2018 год составляет 5976,4 тыс. руб</w:t>
      </w:r>
      <w:r>
        <w:rPr>
          <w:rFonts w:ascii="Times New Roman" w:eastAsia="Times New Roman" w:hAnsi="Times New Roman" w:cs="Times New Roman"/>
          <w:color w:val="000000"/>
          <w:sz w:val="24"/>
          <w:szCs w:val="24"/>
        </w:rPr>
        <w:t xml:space="preserve">. </w:t>
      </w:r>
    </w:p>
    <w:p w:rsidR="00B16A22" w:rsidRDefault="00B16A22" w:rsidP="00B16A22">
      <w:pPr>
        <w:shd w:val="clear" w:color="auto" w:fill="FFFFFF"/>
        <w:spacing w:before="110" w:after="110" w:line="151"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Глава - 464,3 тыс.руб, аппарат- 847,8 тыс. руб, ревизионная комиссия 35,0 тыс. руб, национальная оборона 83,6 тыс.руб, Го и ЧС  5,0 тыс.руб</w:t>
      </w:r>
      <w:r>
        <w:rPr>
          <w:rFonts w:ascii="Times New Roman" w:eastAsia="Times New Roman" w:hAnsi="Times New Roman" w:cs="Times New Roman"/>
          <w:b/>
          <w:color w:val="000000"/>
          <w:sz w:val="24"/>
          <w:szCs w:val="24"/>
        </w:rPr>
        <w:t>,  дорожное хозяйство 623,8 тыс. ( акцизы из них 355,5 на Новопокровку (268,3)) руб.</w:t>
      </w:r>
      <w:r>
        <w:rPr>
          <w:rFonts w:ascii="Times New Roman" w:eastAsia="Times New Roman" w:hAnsi="Times New Roman" w:cs="Times New Roman"/>
          <w:color w:val="000000"/>
          <w:sz w:val="24"/>
          <w:szCs w:val="24"/>
        </w:rPr>
        <w:t xml:space="preserve">, жилищное комуннальное   хозяйство 2636,7  тыс. руб.(электроэнергия, уличное освещение, места захоронения, </w:t>
      </w:r>
      <w:r>
        <w:rPr>
          <w:rFonts w:ascii="Times New Roman" w:eastAsia="Times New Roman" w:hAnsi="Times New Roman" w:cs="Times New Roman"/>
          <w:color w:val="000000"/>
          <w:sz w:val="24"/>
          <w:szCs w:val="24"/>
        </w:rPr>
        <w:lastRenderedPageBreak/>
        <w:t xml:space="preserve">благоустройство)  пенсия 160,0 тыс. руб,  </w:t>
      </w:r>
      <w:r>
        <w:rPr>
          <w:rFonts w:ascii="Times New Roman" w:eastAsia="Times New Roman" w:hAnsi="Times New Roman" w:cs="Times New Roman"/>
          <w:sz w:val="24"/>
          <w:szCs w:val="24"/>
        </w:rPr>
        <w:t xml:space="preserve">На 1 января 2016 года в поселении Новотроицкого сельсовета жилищный фонд составил 7,7 тысяч кв.м. Администрации 2,6 тыс кв. м, частная 5,1 тыс. кв. м </w:t>
      </w:r>
    </w:p>
    <w:p w:rsidR="00B16A22" w:rsidRDefault="00B16A22" w:rsidP="00B16A22">
      <w:pPr>
        <w:shd w:val="clear" w:color="auto" w:fill="FFFFFF"/>
        <w:spacing w:before="110" w:after="110" w:line="15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 2017 год приватизировано 3 квартир всего девять квартир (всего 22).</w:t>
      </w:r>
    </w:p>
    <w:p w:rsidR="00B16A22" w:rsidRDefault="00B16A22" w:rsidP="00B16A22">
      <w:pPr>
        <w:shd w:val="clear" w:color="auto" w:fill="FFFFFF"/>
        <w:spacing w:before="110" w:after="110" w:line="151"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Дорожное хозяйство</w:t>
      </w:r>
    </w:p>
    <w:p w:rsidR="00B16A22" w:rsidRDefault="00B16A22" w:rsidP="00B16A22">
      <w:pPr>
        <w:shd w:val="clear" w:color="auto" w:fill="FFFFFF"/>
        <w:spacing w:before="110" w:after="110" w:line="15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Водопроводных сетей 6,05 км. Оформлены в собственность администрации.</w:t>
      </w:r>
    </w:p>
    <w:p w:rsidR="00B16A22" w:rsidRDefault="00B16A22" w:rsidP="00B16A22">
      <w:pPr>
        <w:shd w:val="clear" w:color="auto" w:fill="FFFFFF"/>
        <w:spacing w:before="110" w:after="110" w:line="151"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Общая протяженность муниципальных дорог,  зарегистрированных в реестре муниципальной собственности поселения составляет </w:t>
      </w:r>
      <w:r>
        <w:rPr>
          <w:rFonts w:ascii="Times New Roman" w:eastAsia="Times New Roman" w:hAnsi="Times New Roman" w:cs="Times New Roman"/>
          <w:sz w:val="24"/>
          <w:szCs w:val="24"/>
        </w:rPr>
        <w:t>6,3 км</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В Новотроицке и 0,680 метров в Новопокровке. Всего 6,98</w:t>
      </w:r>
    </w:p>
    <w:p w:rsidR="00B16A22" w:rsidRDefault="00B16A22" w:rsidP="00B16A22">
      <w:pPr>
        <w:shd w:val="clear" w:color="auto" w:fill="FFFFFF"/>
        <w:spacing w:before="110" w:after="110" w:line="15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 2017 году произвели ремонт дорог протяженностью 988 метров (по ул. Каминская 638 метров и по ул. Октябрьская 350 метров). Загородили лицевую сторону кладбища протяженностью 150 метров, 40 тыс. рублей было выделено на приобретения материала.</w:t>
      </w:r>
    </w:p>
    <w:p w:rsidR="00B16A22" w:rsidRDefault="00B16A22" w:rsidP="00B16A22">
      <w:pPr>
        <w:shd w:val="clear" w:color="auto" w:fill="FFFFFF"/>
        <w:spacing w:before="110" w:after="110" w:line="151"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Построили детскую игровую площадку стоимостью 98,0 тыс. руб. 40 тыс. руб. нам досталось с соц. значимого проекта который писала Нина Михайловна. 3 тыс. руб.  выделяла партия Единая Россия, 55,0 мест. бюджет. Перенесли автобусную остановку по стандартам. Также был произведен частичный ремонт водопровода. Огорожен скотомогильник. Дорожные знаки приведены в соответствии.</w:t>
      </w:r>
    </w:p>
    <w:p w:rsidR="00B16A22" w:rsidRDefault="00B16A22" w:rsidP="00B16A22">
      <w:pPr>
        <w:shd w:val="clear" w:color="auto" w:fill="FFFFFF"/>
        <w:spacing w:before="110" w:after="110" w:line="151" w:lineRule="atLeast"/>
        <w:rPr>
          <w:rFonts w:ascii="Times New Roman" w:eastAsia="Times New Roman" w:hAnsi="Times New Roman" w:cs="Times New Roman"/>
          <w:sz w:val="24"/>
          <w:szCs w:val="24"/>
        </w:rPr>
      </w:pPr>
    </w:p>
    <w:p w:rsidR="00B16A22" w:rsidRDefault="00B16A22" w:rsidP="00B16A22">
      <w:pPr>
        <w:shd w:val="clear" w:color="auto" w:fill="FFFFFF"/>
        <w:spacing w:before="110" w:after="110" w:line="1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состав структурных подразделений администрации входит Муниципальное казенное учреждение культуры СДК «Новотроицкий», штат 3 человека </w:t>
      </w:r>
    </w:p>
    <w:p w:rsidR="00B16A22" w:rsidRDefault="00B16A22" w:rsidP="00B16A22">
      <w:pPr>
        <w:shd w:val="clear" w:color="auto" w:fill="FFFFFF"/>
        <w:spacing w:before="110" w:after="110" w:line="1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МКУ ЖКХ Новотроицкого сельсовета  штат </w:t>
      </w:r>
      <w:r>
        <w:rPr>
          <w:rFonts w:ascii="Times New Roman" w:eastAsia="Times New Roman" w:hAnsi="Times New Roman" w:cs="Times New Roman"/>
          <w:sz w:val="24"/>
          <w:szCs w:val="24"/>
        </w:rPr>
        <w:t>12 человек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из них 4 кочегара.</w:t>
      </w:r>
      <w:r>
        <w:rPr>
          <w:rFonts w:ascii="Times New Roman" w:eastAsia="Times New Roman" w:hAnsi="Times New Roman" w:cs="Times New Roman"/>
          <w:b/>
          <w:bCs/>
          <w:color w:val="000000"/>
          <w:sz w:val="24"/>
          <w:szCs w:val="24"/>
        </w:rPr>
        <w:t xml:space="preserve">         </w:t>
      </w:r>
    </w:p>
    <w:p w:rsidR="00B16A22" w:rsidRDefault="00B16A22" w:rsidP="00B16A22">
      <w:pPr>
        <w:shd w:val="clear" w:color="auto" w:fill="FFFFFF"/>
        <w:spacing w:before="110" w:after="110" w:line="151"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Задачи на 2018 год.</w:t>
      </w:r>
    </w:p>
    <w:p w:rsidR="00B16A22" w:rsidRDefault="00B16A22" w:rsidP="00B16A22">
      <w:pPr>
        <w:shd w:val="clear" w:color="auto" w:fill="FFFFFF"/>
        <w:spacing w:before="110" w:after="110" w:line="15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Перед администрацией стоит задача достроить дороги ул. Каминская. Огорождение кладбища в Михеевке. Строительство гаража, Огорождение водонапорной башни.</w:t>
      </w:r>
    </w:p>
    <w:p w:rsidR="00B16A22" w:rsidRDefault="00B16A22" w:rsidP="00B16A22">
      <w:pPr>
        <w:shd w:val="clear" w:color="auto" w:fill="FFFFFF"/>
        <w:spacing w:before="110" w:after="110" w:line="151" w:lineRule="atLeast"/>
        <w:rPr>
          <w:rFonts w:ascii="Times New Roman" w:eastAsia="Times New Roman" w:hAnsi="Times New Roman" w:cs="Times New Roman"/>
          <w:color w:val="000000"/>
          <w:sz w:val="24"/>
          <w:szCs w:val="24"/>
        </w:rPr>
      </w:pPr>
    </w:p>
    <w:p w:rsidR="00B16A22" w:rsidRDefault="00B16A22" w:rsidP="00B16A22">
      <w:pPr>
        <w:shd w:val="clear" w:color="auto" w:fill="FFFFFF"/>
        <w:spacing w:before="110" w:after="110" w:line="151" w:lineRule="atLeast"/>
        <w:rPr>
          <w:rFonts w:ascii="Times New Roman" w:eastAsia="Times New Roman" w:hAnsi="Times New Roman" w:cs="Times New Roman"/>
          <w:color w:val="000000"/>
          <w:sz w:val="24"/>
          <w:szCs w:val="24"/>
        </w:rPr>
      </w:pPr>
    </w:p>
    <w:p w:rsidR="00B16A22" w:rsidRDefault="00B16A22" w:rsidP="00B16A22">
      <w:pPr>
        <w:shd w:val="clear" w:color="auto" w:fill="FFFFFF"/>
        <w:spacing w:before="110" w:after="110" w:line="151" w:lineRule="atLeast"/>
        <w:rPr>
          <w:rFonts w:ascii="Times New Roman" w:eastAsia="Times New Roman" w:hAnsi="Times New Roman" w:cs="Times New Roman"/>
          <w:color w:val="000000"/>
          <w:sz w:val="24"/>
          <w:szCs w:val="24"/>
        </w:rPr>
      </w:pPr>
    </w:p>
    <w:p w:rsidR="00B16A22" w:rsidRDefault="00B16A22" w:rsidP="00B16A22">
      <w:pPr>
        <w:rPr>
          <w:rFonts w:ascii="Times New Roman" w:hAnsi="Times New Roman" w:cs="Times New Roman"/>
          <w:sz w:val="24"/>
          <w:szCs w:val="24"/>
        </w:rPr>
      </w:pPr>
      <w:r>
        <w:rPr>
          <w:rFonts w:ascii="Times New Roman" w:hAnsi="Times New Roman" w:cs="Times New Roman"/>
          <w:sz w:val="24"/>
          <w:szCs w:val="24"/>
        </w:rPr>
        <w:t xml:space="preserve">Что касается личного подсобного хозяйства </w:t>
      </w:r>
    </w:p>
    <w:p w:rsidR="00B16A22" w:rsidRDefault="00B16A22" w:rsidP="00B16A22">
      <w:pPr>
        <w:rPr>
          <w:rFonts w:ascii="Times New Roman" w:hAnsi="Times New Roman" w:cs="Times New Roman"/>
          <w:sz w:val="24"/>
          <w:szCs w:val="24"/>
        </w:rPr>
      </w:pPr>
      <w:r>
        <w:rPr>
          <w:rFonts w:ascii="Times New Roman" w:hAnsi="Times New Roman" w:cs="Times New Roman"/>
          <w:sz w:val="24"/>
          <w:szCs w:val="24"/>
        </w:rPr>
        <w:t>КРС  79 голов, коровы  29, свиньи 219, лошади 4, птица 440, пчелы 15, овцы 42.</w:t>
      </w:r>
    </w:p>
    <w:p w:rsidR="00B16A22" w:rsidRDefault="00B16A22" w:rsidP="00B16A22">
      <w:pPr>
        <w:rPr>
          <w:rFonts w:ascii="Times New Roman" w:hAnsi="Times New Roman" w:cs="Times New Roman"/>
          <w:sz w:val="24"/>
          <w:szCs w:val="24"/>
        </w:rPr>
      </w:pPr>
      <w:r>
        <w:rPr>
          <w:rFonts w:ascii="Times New Roman" w:hAnsi="Times New Roman" w:cs="Times New Roman"/>
          <w:sz w:val="24"/>
          <w:szCs w:val="24"/>
        </w:rPr>
        <w:t>Численность населения на 01.01.2018 г. 377  (Новотроицк 363  Новопокровка 14)</w:t>
      </w:r>
    </w:p>
    <w:p w:rsidR="00B16A22" w:rsidRDefault="00B16A22" w:rsidP="00B16A22">
      <w:pPr>
        <w:rPr>
          <w:rFonts w:ascii="Times New Roman" w:hAnsi="Times New Roman" w:cs="Times New Roman"/>
          <w:sz w:val="24"/>
          <w:szCs w:val="24"/>
        </w:rPr>
      </w:pPr>
    </w:p>
    <w:p w:rsidR="00B16A22" w:rsidRDefault="00B16A22" w:rsidP="00B16A22">
      <w:pPr>
        <w:rPr>
          <w:rFonts w:ascii="Times New Roman" w:hAnsi="Times New Roman" w:cs="Times New Roman"/>
          <w:sz w:val="24"/>
          <w:szCs w:val="24"/>
        </w:rPr>
      </w:pPr>
    </w:p>
    <w:p w:rsidR="00B16A22" w:rsidRDefault="00B16A22" w:rsidP="00B16A22">
      <w:pPr>
        <w:rPr>
          <w:rFonts w:ascii="Times New Roman" w:hAnsi="Times New Roman" w:cs="Times New Roman"/>
          <w:sz w:val="24"/>
          <w:szCs w:val="24"/>
        </w:rPr>
      </w:pPr>
    </w:p>
    <w:p w:rsidR="00B16A22" w:rsidRDefault="00B16A22" w:rsidP="00B16A22">
      <w:pPr>
        <w:rPr>
          <w:rFonts w:ascii="Times New Roman" w:hAnsi="Times New Roman" w:cs="Times New Roman"/>
          <w:sz w:val="24"/>
          <w:szCs w:val="24"/>
        </w:rPr>
      </w:pPr>
    </w:p>
    <w:p w:rsidR="00B16A22" w:rsidRDefault="00B16A22" w:rsidP="00B16A22">
      <w:pPr>
        <w:rPr>
          <w:rFonts w:ascii="Times New Roman" w:hAnsi="Times New Roman" w:cs="Times New Roman"/>
          <w:sz w:val="24"/>
          <w:szCs w:val="24"/>
        </w:rPr>
      </w:pPr>
    </w:p>
    <w:p w:rsidR="00B16A22" w:rsidRDefault="00B16A22" w:rsidP="00B16A22">
      <w:pPr>
        <w:rPr>
          <w:rFonts w:ascii="Times New Roman" w:hAnsi="Times New Roman" w:cs="Times New Roman"/>
          <w:sz w:val="24"/>
          <w:szCs w:val="24"/>
        </w:rPr>
      </w:pPr>
    </w:p>
    <w:p w:rsidR="000B00A7" w:rsidRDefault="000B00A7"/>
    <w:sectPr w:rsidR="000B00A7" w:rsidSect="000B0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16A22"/>
    <w:rsid w:val="000B00A7"/>
    <w:rsid w:val="00B16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2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21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2018-04-25T01:57:00Z</dcterms:created>
  <dcterms:modified xsi:type="dcterms:W3CDTF">2018-04-25T01:57:00Z</dcterms:modified>
</cp:coreProperties>
</file>